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6FEE" w14:textId="77777777" w:rsidR="000B6427" w:rsidRPr="007451E7" w:rsidRDefault="0015661F" w:rsidP="000B6427">
      <w:pPr>
        <w:widowControl/>
        <w:snapToGrid w:val="0"/>
        <w:jc w:val="center"/>
        <w:rPr>
          <w:rFonts w:eastAsia="標楷體"/>
          <w:b/>
          <w:bCs/>
          <w:color w:val="000000" w:themeColor="text1"/>
          <w:sz w:val="28"/>
          <w:szCs w:val="28"/>
        </w:rPr>
      </w:pPr>
      <w:bookmarkStart w:id="0" w:name="_Hlk133218428"/>
      <w:r w:rsidRPr="007451E7">
        <w:rPr>
          <w:rFonts w:eastAsia="標楷體"/>
          <w:b/>
          <w:bCs/>
          <w:color w:val="000000" w:themeColor="text1"/>
          <w:sz w:val="28"/>
          <w:szCs w:val="28"/>
        </w:rPr>
        <w:t>國立中興大學教師申訴評議委員會組織及評議要點</w:t>
      </w:r>
    </w:p>
    <w:p w14:paraId="23222379" w14:textId="699019B9" w:rsidR="0015661F" w:rsidRPr="007451E7" w:rsidRDefault="000B6427" w:rsidP="000B6427">
      <w:pPr>
        <w:widowControl/>
        <w:snapToGrid w:val="0"/>
        <w:jc w:val="center"/>
        <w:rPr>
          <w:rFonts w:eastAsia="標楷體"/>
          <w:b/>
          <w:bCs/>
          <w:color w:val="000000" w:themeColor="text1"/>
        </w:rPr>
      </w:pPr>
      <w:r w:rsidRPr="007451E7">
        <w:rPr>
          <w:rFonts w:eastAsia="標楷體"/>
          <w:b/>
          <w:bCs/>
          <w:color w:val="000000" w:themeColor="text1"/>
          <w:sz w:val="28"/>
          <w:szCs w:val="28"/>
        </w:rPr>
        <w:t xml:space="preserve">National Chung </w:t>
      </w:r>
      <w:proofErr w:type="spellStart"/>
      <w:r w:rsidRPr="007451E7">
        <w:rPr>
          <w:rFonts w:eastAsia="標楷體"/>
          <w:b/>
          <w:bCs/>
          <w:color w:val="000000" w:themeColor="text1"/>
          <w:sz w:val="28"/>
          <w:szCs w:val="28"/>
        </w:rPr>
        <w:t>Hsing</w:t>
      </w:r>
      <w:proofErr w:type="spellEnd"/>
      <w:r w:rsidRPr="007451E7">
        <w:rPr>
          <w:rFonts w:eastAsia="標楷體"/>
          <w:b/>
          <w:bCs/>
          <w:color w:val="000000" w:themeColor="text1"/>
          <w:sz w:val="28"/>
          <w:szCs w:val="28"/>
        </w:rPr>
        <w:t xml:space="preserve"> University Organization and Review Directives for the Faculty Review Appeals Committee</w:t>
      </w:r>
    </w:p>
    <w:p w14:paraId="74129FFF"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94</w:t>
      </w:r>
      <w:r w:rsidRPr="007451E7">
        <w:rPr>
          <w:rFonts w:eastAsia="標楷體"/>
          <w:color w:val="000000" w:themeColor="text1"/>
          <w:sz w:val="20"/>
        </w:rPr>
        <w:t>年</w:t>
      </w:r>
      <w:r w:rsidRPr="007451E7">
        <w:rPr>
          <w:rFonts w:eastAsia="標楷體"/>
          <w:color w:val="000000" w:themeColor="text1"/>
          <w:sz w:val="20"/>
        </w:rPr>
        <w:t>5</w:t>
      </w:r>
      <w:r w:rsidRPr="007451E7">
        <w:rPr>
          <w:rFonts w:eastAsia="標楷體"/>
          <w:color w:val="000000" w:themeColor="text1"/>
          <w:sz w:val="20"/>
        </w:rPr>
        <w:t>月</w:t>
      </w:r>
      <w:r w:rsidRPr="007451E7">
        <w:rPr>
          <w:rFonts w:eastAsia="標楷體"/>
          <w:color w:val="000000" w:themeColor="text1"/>
          <w:sz w:val="20"/>
        </w:rPr>
        <w:t>13</w:t>
      </w:r>
      <w:r w:rsidRPr="007451E7">
        <w:rPr>
          <w:rFonts w:eastAsia="標楷體"/>
          <w:color w:val="000000" w:themeColor="text1"/>
          <w:sz w:val="20"/>
        </w:rPr>
        <w:t>日本校第</w:t>
      </w:r>
      <w:r w:rsidRPr="007451E7">
        <w:rPr>
          <w:rFonts w:eastAsia="標楷體"/>
          <w:color w:val="000000" w:themeColor="text1"/>
          <w:sz w:val="20"/>
        </w:rPr>
        <w:t>48</w:t>
      </w:r>
      <w:r w:rsidRPr="007451E7">
        <w:rPr>
          <w:rFonts w:eastAsia="標楷體"/>
          <w:color w:val="000000" w:themeColor="text1"/>
          <w:sz w:val="20"/>
        </w:rPr>
        <w:t>次校務會議通過</w:t>
      </w:r>
    </w:p>
    <w:p w14:paraId="6FB78C5B" w14:textId="5B136CCB" w:rsidR="0015661F" w:rsidRPr="007451E7" w:rsidRDefault="00884427" w:rsidP="007D1B53">
      <w:pPr>
        <w:widowControl/>
        <w:snapToGrid w:val="0"/>
        <w:jc w:val="right"/>
        <w:rPr>
          <w:rFonts w:eastAsia="標楷體"/>
          <w:color w:val="000000" w:themeColor="text1"/>
          <w:sz w:val="20"/>
        </w:rPr>
      </w:pPr>
      <w:r w:rsidRPr="007451E7">
        <w:rPr>
          <w:rFonts w:eastAsia="標楷體"/>
          <w:color w:val="000000" w:themeColor="text1"/>
          <w:sz w:val="20"/>
        </w:rPr>
        <w:t>May 13, 2005</w:t>
      </w:r>
      <w:r w:rsidR="007451E7">
        <w:rPr>
          <w:rFonts w:eastAsia="標楷體"/>
          <w:color w:val="000000" w:themeColor="text1"/>
          <w:sz w:val="20"/>
        </w:rPr>
        <w:t xml:space="preserve"> </w:t>
      </w:r>
      <w:r w:rsidRPr="007451E7">
        <w:rPr>
          <w:rFonts w:eastAsia="標楷體"/>
          <w:color w:val="000000" w:themeColor="text1"/>
          <w:sz w:val="20"/>
        </w:rPr>
        <w:t>Passed at the 48th University Council meeting</w:t>
      </w:r>
    </w:p>
    <w:p w14:paraId="1F748A98"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教育部</w:t>
      </w:r>
      <w:r w:rsidRPr="007451E7">
        <w:rPr>
          <w:rFonts w:eastAsia="標楷體"/>
          <w:color w:val="000000" w:themeColor="text1"/>
          <w:sz w:val="20"/>
        </w:rPr>
        <w:t>94</w:t>
      </w:r>
      <w:r w:rsidRPr="007451E7">
        <w:rPr>
          <w:rFonts w:eastAsia="標楷體"/>
          <w:color w:val="000000" w:themeColor="text1"/>
          <w:sz w:val="20"/>
        </w:rPr>
        <w:t>年</w:t>
      </w:r>
      <w:r w:rsidRPr="007451E7">
        <w:rPr>
          <w:rFonts w:eastAsia="標楷體"/>
          <w:color w:val="000000" w:themeColor="text1"/>
          <w:sz w:val="20"/>
        </w:rPr>
        <w:t>9</w:t>
      </w:r>
      <w:r w:rsidRPr="007451E7">
        <w:rPr>
          <w:rFonts w:eastAsia="標楷體"/>
          <w:color w:val="000000" w:themeColor="text1"/>
          <w:sz w:val="20"/>
        </w:rPr>
        <w:t>月</w:t>
      </w:r>
      <w:r w:rsidRPr="007451E7">
        <w:rPr>
          <w:rFonts w:eastAsia="標楷體"/>
          <w:color w:val="000000" w:themeColor="text1"/>
          <w:sz w:val="20"/>
        </w:rPr>
        <w:t>8</w:t>
      </w:r>
      <w:r w:rsidRPr="007451E7">
        <w:rPr>
          <w:rFonts w:eastAsia="標楷體"/>
          <w:color w:val="000000" w:themeColor="text1"/>
          <w:sz w:val="20"/>
        </w:rPr>
        <w:t>日</w:t>
      </w:r>
      <w:proofErr w:type="gramStart"/>
      <w:r w:rsidRPr="007451E7">
        <w:rPr>
          <w:rFonts w:eastAsia="標楷體"/>
          <w:color w:val="000000" w:themeColor="text1"/>
          <w:sz w:val="20"/>
        </w:rPr>
        <w:t>台申字第</w:t>
      </w:r>
      <w:r w:rsidRPr="007451E7">
        <w:rPr>
          <w:rFonts w:eastAsia="標楷體"/>
          <w:color w:val="000000" w:themeColor="text1"/>
          <w:sz w:val="20"/>
        </w:rPr>
        <w:t>0940123016</w:t>
      </w:r>
      <w:r w:rsidRPr="007451E7">
        <w:rPr>
          <w:rFonts w:eastAsia="標楷體"/>
          <w:color w:val="000000" w:themeColor="text1"/>
          <w:sz w:val="20"/>
        </w:rPr>
        <w:t>號</w:t>
      </w:r>
      <w:proofErr w:type="gramEnd"/>
      <w:r w:rsidRPr="007451E7">
        <w:rPr>
          <w:rFonts w:eastAsia="標楷體"/>
          <w:color w:val="000000" w:themeColor="text1"/>
          <w:sz w:val="20"/>
        </w:rPr>
        <w:t>書函核定</w:t>
      </w:r>
    </w:p>
    <w:p w14:paraId="6F90701F" w14:textId="4348EDE1" w:rsidR="0015661F" w:rsidRPr="007451E7" w:rsidRDefault="000B6427" w:rsidP="000B6427">
      <w:pPr>
        <w:widowControl/>
        <w:snapToGrid w:val="0"/>
        <w:jc w:val="right"/>
        <w:rPr>
          <w:rFonts w:eastAsia="標楷體"/>
          <w:color w:val="000000" w:themeColor="text1"/>
          <w:sz w:val="20"/>
        </w:rPr>
      </w:pPr>
      <w:r w:rsidRPr="007451E7">
        <w:rPr>
          <w:rFonts w:eastAsia="標楷體"/>
          <w:color w:val="000000" w:themeColor="text1"/>
          <w:sz w:val="20"/>
        </w:rPr>
        <w:t>Approved by the Ministry of Education in its Letter Tai-Shen-Zi No. 0940123016 dated September 8, 2005</w:t>
      </w:r>
    </w:p>
    <w:p w14:paraId="4A82B5A7"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94</w:t>
      </w:r>
      <w:r w:rsidRPr="007451E7">
        <w:rPr>
          <w:rFonts w:eastAsia="標楷體"/>
          <w:color w:val="000000" w:themeColor="text1"/>
          <w:sz w:val="20"/>
        </w:rPr>
        <w:t>年</w:t>
      </w:r>
      <w:r w:rsidRPr="007451E7">
        <w:rPr>
          <w:rFonts w:eastAsia="標楷體"/>
          <w:color w:val="000000" w:themeColor="text1"/>
          <w:sz w:val="20"/>
        </w:rPr>
        <w:t>12</w:t>
      </w:r>
      <w:r w:rsidRPr="007451E7">
        <w:rPr>
          <w:rFonts w:eastAsia="標楷體"/>
          <w:color w:val="000000" w:themeColor="text1"/>
          <w:sz w:val="20"/>
        </w:rPr>
        <w:t>月</w:t>
      </w:r>
      <w:r w:rsidRPr="007451E7">
        <w:rPr>
          <w:rFonts w:eastAsia="標楷體"/>
          <w:color w:val="000000" w:themeColor="text1"/>
          <w:sz w:val="20"/>
        </w:rPr>
        <w:t>9</w:t>
      </w:r>
      <w:r w:rsidRPr="007451E7">
        <w:rPr>
          <w:rFonts w:eastAsia="標楷體"/>
          <w:color w:val="000000" w:themeColor="text1"/>
          <w:sz w:val="20"/>
        </w:rPr>
        <w:t>日第</w:t>
      </w:r>
      <w:r w:rsidRPr="007451E7">
        <w:rPr>
          <w:rFonts w:eastAsia="標楷體"/>
          <w:color w:val="000000" w:themeColor="text1"/>
          <w:sz w:val="20"/>
        </w:rPr>
        <w:t>49</w:t>
      </w:r>
      <w:r w:rsidRPr="007451E7">
        <w:rPr>
          <w:rFonts w:eastAsia="標楷體"/>
          <w:color w:val="000000" w:themeColor="text1"/>
          <w:sz w:val="20"/>
        </w:rPr>
        <w:t>次校務會議修正</w:t>
      </w:r>
    </w:p>
    <w:p w14:paraId="132A5937" w14:textId="56092726"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December 9, 2005</w:t>
      </w:r>
      <w:r w:rsidR="007451E7">
        <w:rPr>
          <w:rFonts w:eastAsia="標楷體"/>
          <w:color w:val="000000" w:themeColor="text1"/>
          <w:sz w:val="20"/>
        </w:rPr>
        <w:t xml:space="preserve"> </w:t>
      </w:r>
      <w:r w:rsidRPr="007451E7">
        <w:rPr>
          <w:rFonts w:eastAsia="標楷體"/>
          <w:color w:val="000000" w:themeColor="text1"/>
          <w:sz w:val="20"/>
        </w:rPr>
        <w:t>Amended at the 49th University Council meeting</w:t>
      </w:r>
    </w:p>
    <w:p w14:paraId="338922D4"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95</w:t>
      </w:r>
      <w:r w:rsidRPr="007451E7">
        <w:rPr>
          <w:rFonts w:eastAsia="標楷體"/>
          <w:color w:val="000000" w:themeColor="text1"/>
          <w:sz w:val="20"/>
        </w:rPr>
        <w:t>年</w:t>
      </w:r>
      <w:r w:rsidRPr="007451E7">
        <w:rPr>
          <w:rFonts w:eastAsia="標楷體"/>
          <w:color w:val="000000" w:themeColor="text1"/>
          <w:sz w:val="20"/>
        </w:rPr>
        <w:t>3</w:t>
      </w:r>
      <w:r w:rsidRPr="007451E7">
        <w:rPr>
          <w:rFonts w:eastAsia="標楷體"/>
          <w:color w:val="000000" w:themeColor="text1"/>
          <w:sz w:val="20"/>
        </w:rPr>
        <w:t>月</w:t>
      </w:r>
      <w:r w:rsidRPr="007451E7">
        <w:rPr>
          <w:rFonts w:eastAsia="標楷體"/>
          <w:color w:val="000000" w:themeColor="text1"/>
          <w:sz w:val="20"/>
        </w:rPr>
        <w:t>27</w:t>
      </w:r>
      <w:r w:rsidRPr="007451E7">
        <w:rPr>
          <w:rFonts w:eastAsia="標楷體"/>
          <w:color w:val="000000" w:themeColor="text1"/>
          <w:sz w:val="20"/>
        </w:rPr>
        <w:t>日本校</w:t>
      </w:r>
      <w:r w:rsidRPr="007451E7">
        <w:rPr>
          <w:rFonts w:eastAsia="標楷體"/>
          <w:color w:val="000000" w:themeColor="text1"/>
          <w:sz w:val="20"/>
        </w:rPr>
        <w:t>94</w:t>
      </w:r>
      <w:r w:rsidRPr="007451E7">
        <w:rPr>
          <w:rFonts w:eastAsia="標楷體"/>
          <w:color w:val="000000" w:themeColor="text1"/>
          <w:sz w:val="20"/>
        </w:rPr>
        <w:t>學年度第二學期第一次臨時校務會議修正</w:t>
      </w:r>
    </w:p>
    <w:p w14:paraId="5AAD4182" w14:textId="1DBA58DC"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March 27, 2006</w:t>
      </w:r>
      <w:r w:rsidR="007451E7">
        <w:rPr>
          <w:rFonts w:eastAsia="標楷體"/>
          <w:color w:val="000000" w:themeColor="text1"/>
          <w:sz w:val="20"/>
        </w:rPr>
        <w:t xml:space="preserve"> </w:t>
      </w:r>
      <w:r w:rsidRPr="007451E7">
        <w:rPr>
          <w:rFonts w:eastAsia="標楷體"/>
          <w:color w:val="000000" w:themeColor="text1"/>
          <w:sz w:val="20"/>
        </w:rPr>
        <w:t>Amended by the University Council at its 1st interim meeting, spring semester, Academic Year 2005</w:t>
      </w:r>
    </w:p>
    <w:p w14:paraId="438A7916"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95</w:t>
      </w:r>
      <w:r w:rsidRPr="007451E7">
        <w:rPr>
          <w:rFonts w:eastAsia="標楷體"/>
          <w:color w:val="000000" w:themeColor="text1"/>
          <w:sz w:val="20"/>
        </w:rPr>
        <w:t>年</w:t>
      </w:r>
      <w:r w:rsidRPr="007451E7">
        <w:rPr>
          <w:rFonts w:eastAsia="標楷體"/>
          <w:color w:val="000000" w:themeColor="text1"/>
          <w:sz w:val="20"/>
        </w:rPr>
        <w:t>12</w:t>
      </w:r>
      <w:r w:rsidRPr="007451E7">
        <w:rPr>
          <w:rFonts w:eastAsia="標楷體"/>
          <w:color w:val="000000" w:themeColor="text1"/>
          <w:sz w:val="20"/>
        </w:rPr>
        <w:t>月</w:t>
      </w:r>
      <w:r w:rsidRPr="007451E7">
        <w:rPr>
          <w:rFonts w:eastAsia="標楷體"/>
          <w:color w:val="000000" w:themeColor="text1"/>
          <w:sz w:val="20"/>
        </w:rPr>
        <w:t>8</w:t>
      </w:r>
      <w:r w:rsidRPr="007451E7">
        <w:rPr>
          <w:rFonts w:eastAsia="標楷體"/>
          <w:color w:val="000000" w:themeColor="text1"/>
          <w:sz w:val="20"/>
        </w:rPr>
        <w:t>日第</w:t>
      </w:r>
      <w:r w:rsidRPr="007451E7">
        <w:rPr>
          <w:rFonts w:eastAsia="標楷體"/>
          <w:color w:val="000000" w:themeColor="text1"/>
          <w:sz w:val="20"/>
        </w:rPr>
        <w:t>51</w:t>
      </w:r>
      <w:r w:rsidRPr="007451E7">
        <w:rPr>
          <w:rFonts w:eastAsia="標楷體"/>
          <w:color w:val="000000" w:themeColor="text1"/>
          <w:sz w:val="20"/>
        </w:rPr>
        <w:t>次校務會議通過修正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3</w:t>
      </w:r>
      <w:r w:rsidRPr="007451E7">
        <w:rPr>
          <w:rFonts w:eastAsia="標楷體"/>
          <w:color w:val="000000" w:themeColor="text1"/>
          <w:sz w:val="20"/>
        </w:rPr>
        <w:t>、</w:t>
      </w:r>
      <w:r w:rsidRPr="007451E7">
        <w:rPr>
          <w:rFonts w:eastAsia="標楷體"/>
          <w:color w:val="000000" w:themeColor="text1"/>
          <w:sz w:val="20"/>
        </w:rPr>
        <w:t>7</w:t>
      </w:r>
      <w:r w:rsidRPr="007451E7">
        <w:rPr>
          <w:rFonts w:eastAsia="標楷體"/>
          <w:color w:val="000000" w:themeColor="text1"/>
          <w:sz w:val="20"/>
        </w:rPr>
        <w:t>、</w:t>
      </w:r>
      <w:r w:rsidRPr="007451E7">
        <w:rPr>
          <w:rFonts w:eastAsia="標楷體"/>
          <w:color w:val="000000" w:themeColor="text1"/>
          <w:sz w:val="20"/>
        </w:rPr>
        <w:t>8</w:t>
      </w:r>
      <w:r w:rsidRPr="007451E7">
        <w:rPr>
          <w:rFonts w:eastAsia="標楷體"/>
          <w:color w:val="000000" w:themeColor="text1"/>
          <w:sz w:val="20"/>
        </w:rPr>
        <w:t>條</w:t>
      </w:r>
      <w:r w:rsidRPr="007451E7">
        <w:rPr>
          <w:rFonts w:eastAsia="標楷體"/>
          <w:color w:val="000000" w:themeColor="text1"/>
          <w:sz w:val="20"/>
        </w:rPr>
        <w:t>)</w:t>
      </w:r>
    </w:p>
    <w:p w14:paraId="43B710B6" w14:textId="572DD144"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December 8, 2006</w:t>
      </w:r>
      <w:r w:rsidR="007451E7">
        <w:rPr>
          <w:rFonts w:eastAsia="標楷體"/>
          <w:color w:val="000000" w:themeColor="text1"/>
          <w:sz w:val="20"/>
        </w:rPr>
        <w:t xml:space="preserve"> </w:t>
      </w:r>
      <w:r w:rsidRPr="007451E7">
        <w:rPr>
          <w:rFonts w:eastAsia="標楷體"/>
          <w:color w:val="000000" w:themeColor="text1"/>
          <w:sz w:val="20"/>
        </w:rPr>
        <w:t>(Articles 3, 7, and 8) amended and passed at the 51st University Council meeting</w:t>
      </w:r>
    </w:p>
    <w:p w14:paraId="590D2F48" w14:textId="77777777" w:rsidR="000B6427" w:rsidRPr="007451E7" w:rsidRDefault="0015661F" w:rsidP="000B6427">
      <w:pPr>
        <w:widowControl/>
        <w:adjustRightInd w:val="0"/>
        <w:ind w:left="1000" w:hanging="1000"/>
        <w:jc w:val="right"/>
        <w:textAlignment w:val="baseline"/>
        <w:rPr>
          <w:rFonts w:eastAsia="標楷體"/>
          <w:color w:val="000000" w:themeColor="text1"/>
          <w:kern w:val="0"/>
          <w:sz w:val="20"/>
          <w:szCs w:val="28"/>
        </w:rPr>
      </w:pPr>
      <w:r w:rsidRPr="007451E7">
        <w:rPr>
          <w:rFonts w:eastAsia="標楷體"/>
          <w:color w:val="000000" w:themeColor="text1"/>
          <w:kern w:val="0"/>
          <w:sz w:val="20"/>
          <w:szCs w:val="20"/>
        </w:rPr>
        <w:t>100</w:t>
      </w:r>
      <w:r w:rsidRPr="007451E7">
        <w:rPr>
          <w:rFonts w:eastAsia="標楷體"/>
          <w:color w:val="000000" w:themeColor="text1"/>
          <w:kern w:val="0"/>
          <w:sz w:val="20"/>
          <w:szCs w:val="20"/>
        </w:rPr>
        <w:t>年</w:t>
      </w:r>
      <w:r w:rsidRPr="007451E7">
        <w:rPr>
          <w:rFonts w:eastAsia="標楷體"/>
          <w:color w:val="000000" w:themeColor="text1"/>
          <w:kern w:val="0"/>
          <w:sz w:val="20"/>
          <w:szCs w:val="20"/>
        </w:rPr>
        <w:t>12</w:t>
      </w:r>
      <w:r w:rsidRPr="007451E7">
        <w:rPr>
          <w:rFonts w:eastAsia="標楷體"/>
          <w:color w:val="000000" w:themeColor="text1"/>
          <w:kern w:val="0"/>
          <w:sz w:val="20"/>
          <w:szCs w:val="20"/>
        </w:rPr>
        <w:t>月</w:t>
      </w:r>
      <w:r w:rsidRPr="007451E7">
        <w:rPr>
          <w:rFonts w:eastAsia="標楷體"/>
          <w:color w:val="000000" w:themeColor="text1"/>
          <w:kern w:val="0"/>
          <w:sz w:val="20"/>
          <w:szCs w:val="20"/>
        </w:rPr>
        <w:t>12</w:t>
      </w:r>
      <w:r w:rsidRPr="007451E7">
        <w:rPr>
          <w:rFonts w:eastAsia="標楷體"/>
          <w:color w:val="000000" w:themeColor="text1"/>
          <w:kern w:val="0"/>
          <w:sz w:val="20"/>
          <w:szCs w:val="20"/>
        </w:rPr>
        <w:t>日第</w:t>
      </w:r>
      <w:r w:rsidRPr="007451E7">
        <w:rPr>
          <w:rFonts w:eastAsia="標楷體"/>
          <w:color w:val="000000" w:themeColor="text1"/>
          <w:kern w:val="0"/>
          <w:sz w:val="20"/>
          <w:szCs w:val="20"/>
        </w:rPr>
        <w:t>61</w:t>
      </w:r>
      <w:r w:rsidRPr="007451E7">
        <w:rPr>
          <w:rFonts w:eastAsia="標楷體"/>
          <w:color w:val="000000" w:themeColor="text1"/>
          <w:kern w:val="0"/>
          <w:sz w:val="20"/>
          <w:szCs w:val="20"/>
        </w:rPr>
        <w:t>次校務會議延續會修正</w:t>
      </w:r>
      <w:r w:rsidRPr="007451E7">
        <w:rPr>
          <w:rFonts w:eastAsia="標楷體"/>
          <w:color w:val="000000" w:themeColor="text1"/>
          <w:kern w:val="0"/>
          <w:sz w:val="20"/>
          <w:szCs w:val="28"/>
        </w:rPr>
        <w:t>(</w:t>
      </w:r>
      <w:r w:rsidRPr="007451E7">
        <w:rPr>
          <w:rFonts w:eastAsia="標楷體"/>
          <w:color w:val="000000" w:themeColor="text1"/>
          <w:kern w:val="0"/>
          <w:sz w:val="20"/>
          <w:szCs w:val="20"/>
        </w:rPr>
        <w:t>第</w:t>
      </w:r>
      <w:r w:rsidRPr="007451E7">
        <w:rPr>
          <w:rFonts w:eastAsia="標楷體"/>
          <w:color w:val="000000" w:themeColor="text1"/>
          <w:kern w:val="0"/>
          <w:sz w:val="20"/>
          <w:szCs w:val="20"/>
        </w:rPr>
        <w:t>5</w:t>
      </w:r>
      <w:r w:rsidRPr="007451E7">
        <w:rPr>
          <w:rFonts w:eastAsia="標楷體"/>
          <w:color w:val="000000" w:themeColor="text1"/>
          <w:kern w:val="0"/>
          <w:sz w:val="20"/>
          <w:szCs w:val="20"/>
        </w:rPr>
        <w:t>條</w:t>
      </w:r>
      <w:r w:rsidRPr="007451E7">
        <w:rPr>
          <w:rFonts w:eastAsia="標楷體"/>
          <w:color w:val="000000" w:themeColor="text1"/>
          <w:kern w:val="0"/>
          <w:sz w:val="20"/>
          <w:szCs w:val="28"/>
        </w:rPr>
        <w:t>)</w:t>
      </w:r>
    </w:p>
    <w:p w14:paraId="6108F2F4" w14:textId="1367BF7D" w:rsidR="0015661F" w:rsidRPr="007451E7" w:rsidRDefault="00BB36C4" w:rsidP="00BB36C4">
      <w:pPr>
        <w:widowControl/>
        <w:snapToGrid w:val="0"/>
        <w:jc w:val="right"/>
        <w:rPr>
          <w:rFonts w:eastAsia="標楷體"/>
          <w:color w:val="000000" w:themeColor="text1"/>
          <w:sz w:val="20"/>
        </w:rPr>
      </w:pPr>
      <w:r w:rsidRPr="007451E7">
        <w:rPr>
          <w:rFonts w:eastAsia="標楷體"/>
          <w:color w:val="000000" w:themeColor="text1"/>
          <w:sz w:val="20"/>
        </w:rPr>
        <w:t>December 12, 2011</w:t>
      </w:r>
      <w:r w:rsidR="007451E7">
        <w:rPr>
          <w:rFonts w:eastAsia="標楷體"/>
          <w:color w:val="000000" w:themeColor="text1"/>
          <w:sz w:val="20"/>
        </w:rPr>
        <w:t xml:space="preserve"> </w:t>
      </w:r>
      <w:r w:rsidRPr="007451E7">
        <w:rPr>
          <w:rFonts w:eastAsia="標楷體"/>
          <w:color w:val="000000" w:themeColor="text1"/>
          <w:sz w:val="20"/>
        </w:rPr>
        <w:t>(Article 5) amended at the extended 61st University Council meeting</w:t>
      </w:r>
    </w:p>
    <w:p w14:paraId="7D21AC96"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102</w:t>
      </w:r>
      <w:r w:rsidRPr="007451E7">
        <w:rPr>
          <w:rFonts w:eastAsia="標楷體"/>
          <w:color w:val="000000" w:themeColor="text1"/>
          <w:sz w:val="20"/>
        </w:rPr>
        <w:t>年</w:t>
      </w:r>
      <w:r w:rsidRPr="007451E7">
        <w:rPr>
          <w:rFonts w:eastAsia="標楷體"/>
          <w:color w:val="000000" w:themeColor="text1"/>
          <w:sz w:val="20"/>
        </w:rPr>
        <w:t>5</w:t>
      </w:r>
      <w:r w:rsidRPr="007451E7">
        <w:rPr>
          <w:rFonts w:eastAsia="標楷體"/>
          <w:color w:val="000000" w:themeColor="text1"/>
          <w:sz w:val="20"/>
        </w:rPr>
        <w:t>月</w:t>
      </w:r>
      <w:r w:rsidRPr="007451E7">
        <w:rPr>
          <w:rFonts w:eastAsia="標楷體"/>
          <w:color w:val="000000" w:themeColor="text1"/>
          <w:sz w:val="20"/>
        </w:rPr>
        <w:t>14</w:t>
      </w:r>
      <w:r w:rsidRPr="007451E7">
        <w:rPr>
          <w:rFonts w:eastAsia="標楷體"/>
          <w:color w:val="000000" w:themeColor="text1"/>
          <w:sz w:val="20"/>
        </w:rPr>
        <w:t>日第</w:t>
      </w:r>
      <w:r w:rsidRPr="007451E7">
        <w:rPr>
          <w:rFonts w:eastAsia="標楷體"/>
          <w:color w:val="000000" w:themeColor="text1"/>
          <w:sz w:val="20"/>
        </w:rPr>
        <w:t>65</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全份條文</w:t>
      </w:r>
      <w:r w:rsidRPr="007451E7">
        <w:rPr>
          <w:rFonts w:eastAsia="標楷體"/>
          <w:color w:val="000000" w:themeColor="text1"/>
          <w:sz w:val="20"/>
        </w:rPr>
        <w:t>)</w:t>
      </w:r>
    </w:p>
    <w:p w14:paraId="2F5D5681" w14:textId="78CCBBF3"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May 14, 2013</w:t>
      </w:r>
      <w:r w:rsidR="007451E7">
        <w:rPr>
          <w:rFonts w:eastAsia="標楷體"/>
          <w:color w:val="000000" w:themeColor="text1"/>
          <w:sz w:val="20"/>
        </w:rPr>
        <w:t xml:space="preserve"> </w:t>
      </w:r>
      <w:r w:rsidRPr="007451E7">
        <w:rPr>
          <w:rFonts w:eastAsia="標楷體"/>
          <w:color w:val="000000" w:themeColor="text1"/>
          <w:sz w:val="20"/>
        </w:rPr>
        <w:t>(All articles) amended at the 65th University Council meeting</w:t>
      </w:r>
    </w:p>
    <w:p w14:paraId="75B4E1C8"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104</w:t>
      </w:r>
      <w:r w:rsidRPr="007451E7">
        <w:rPr>
          <w:rFonts w:eastAsia="標楷體"/>
          <w:color w:val="000000" w:themeColor="text1"/>
          <w:sz w:val="20"/>
        </w:rPr>
        <w:t>年</w:t>
      </w:r>
      <w:r w:rsidRPr="007451E7">
        <w:rPr>
          <w:rFonts w:eastAsia="標楷體"/>
          <w:color w:val="000000" w:themeColor="text1"/>
          <w:sz w:val="20"/>
        </w:rPr>
        <w:t>12</w:t>
      </w:r>
      <w:r w:rsidRPr="007451E7">
        <w:rPr>
          <w:rFonts w:eastAsia="標楷體"/>
          <w:color w:val="000000" w:themeColor="text1"/>
          <w:sz w:val="20"/>
        </w:rPr>
        <w:t>月</w:t>
      </w:r>
      <w:r w:rsidRPr="007451E7">
        <w:rPr>
          <w:rFonts w:eastAsia="標楷體"/>
          <w:color w:val="000000" w:themeColor="text1"/>
          <w:sz w:val="20"/>
        </w:rPr>
        <w:t>11</w:t>
      </w:r>
      <w:r w:rsidRPr="007451E7">
        <w:rPr>
          <w:rFonts w:eastAsia="標楷體"/>
          <w:color w:val="000000" w:themeColor="text1"/>
          <w:sz w:val="20"/>
        </w:rPr>
        <w:t>日第</w:t>
      </w:r>
      <w:r w:rsidRPr="007451E7">
        <w:rPr>
          <w:rFonts w:eastAsia="標楷體"/>
          <w:color w:val="000000" w:themeColor="text1"/>
          <w:sz w:val="20"/>
        </w:rPr>
        <w:t>73</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5</w:t>
      </w:r>
      <w:r w:rsidRPr="007451E7">
        <w:rPr>
          <w:rFonts w:eastAsia="標楷體"/>
          <w:color w:val="000000" w:themeColor="text1"/>
          <w:sz w:val="20"/>
        </w:rPr>
        <w:t>、</w:t>
      </w:r>
      <w:r w:rsidRPr="007451E7">
        <w:rPr>
          <w:rFonts w:eastAsia="標楷體"/>
          <w:color w:val="000000" w:themeColor="text1"/>
          <w:sz w:val="20"/>
        </w:rPr>
        <w:t>8</w:t>
      </w:r>
      <w:r w:rsidRPr="007451E7">
        <w:rPr>
          <w:rFonts w:eastAsia="標楷體"/>
          <w:color w:val="000000" w:themeColor="text1"/>
          <w:sz w:val="20"/>
        </w:rPr>
        <w:t>、</w:t>
      </w:r>
      <w:r w:rsidRPr="007451E7">
        <w:rPr>
          <w:rFonts w:eastAsia="標楷體"/>
          <w:color w:val="000000" w:themeColor="text1"/>
          <w:sz w:val="20"/>
        </w:rPr>
        <w:t>9</w:t>
      </w:r>
      <w:r w:rsidRPr="007451E7">
        <w:rPr>
          <w:rFonts w:eastAsia="標楷體"/>
          <w:color w:val="000000" w:themeColor="text1"/>
          <w:sz w:val="20"/>
        </w:rPr>
        <w:t>、</w:t>
      </w:r>
      <w:r w:rsidRPr="007451E7">
        <w:rPr>
          <w:rFonts w:eastAsia="標楷體"/>
          <w:color w:val="000000" w:themeColor="text1"/>
          <w:sz w:val="20"/>
        </w:rPr>
        <w:t>12~15</w:t>
      </w:r>
      <w:r w:rsidRPr="007451E7">
        <w:rPr>
          <w:rFonts w:eastAsia="標楷體"/>
          <w:color w:val="000000" w:themeColor="text1"/>
          <w:sz w:val="20"/>
        </w:rPr>
        <w:t>、</w:t>
      </w:r>
      <w:r w:rsidRPr="007451E7">
        <w:rPr>
          <w:rFonts w:eastAsia="標楷體"/>
          <w:color w:val="000000" w:themeColor="text1"/>
          <w:sz w:val="20"/>
        </w:rPr>
        <w:t>17</w:t>
      </w:r>
      <w:r w:rsidRPr="007451E7">
        <w:rPr>
          <w:rFonts w:eastAsia="標楷體"/>
          <w:color w:val="000000" w:themeColor="text1"/>
          <w:sz w:val="20"/>
        </w:rPr>
        <w:t>、</w:t>
      </w:r>
      <w:r w:rsidRPr="007451E7">
        <w:rPr>
          <w:rFonts w:eastAsia="標楷體"/>
          <w:color w:val="000000" w:themeColor="text1"/>
          <w:sz w:val="20"/>
        </w:rPr>
        <w:t>28</w:t>
      </w:r>
      <w:r w:rsidRPr="007451E7">
        <w:rPr>
          <w:rFonts w:eastAsia="標楷體"/>
          <w:color w:val="000000" w:themeColor="text1"/>
          <w:sz w:val="20"/>
        </w:rPr>
        <w:t>、</w:t>
      </w:r>
      <w:r w:rsidRPr="007451E7">
        <w:rPr>
          <w:rFonts w:eastAsia="標楷體"/>
          <w:color w:val="000000" w:themeColor="text1"/>
          <w:sz w:val="20"/>
        </w:rPr>
        <w:t>29</w:t>
      </w:r>
      <w:r w:rsidRPr="007451E7">
        <w:rPr>
          <w:rFonts w:eastAsia="標楷體"/>
          <w:color w:val="000000" w:themeColor="text1"/>
          <w:sz w:val="20"/>
        </w:rPr>
        <w:t>、</w:t>
      </w:r>
      <w:r w:rsidRPr="007451E7">
        <w:rPr>
          <w:rFonts w:eastAsia="標楷體"/>
          <w:color w:val="000000" w:themeColor="text1"/>
          <w:sz w:val="20"/>
        </w:rPr>
        <w:t>31</w:t>
      </w:r>
      <w:r w:rsidRPr="007451E7">
        <w:rPr>
          <w:rFonts w:eastAsia="標楷體"/>
          <w:color w:val="000000" w:themeColor="text1"/>
          <w:sz w:val="20"/>
        </w:rPr>
        <w:t>、</w:t>
      </w:r>
      <w:r w:rsidRPr="007451E7">
        <w:rPr>
          <w:rFonts w:eastAsia="標楷體"/>
          <w:color w:val="000000" w:themeColor="text1"/>
          <w:sz w:val="20"/>
        </w:rPr>
        <w:t>32</w:t>
      </w:r>
      <w:r w:rsidRPr="007451E7">
        <w:rPr>
          <w:rFonts w:eastAsia="標楷體"/>
          <w:color w:val="000000" w:themeColor="text1"/>
          <w:sz w:val="20"/>
        </w:rPr>
        <w:t>、</w:t>
      </w:r>
      <w:r w:rsidRPr="007451E7">
        <w:rPr>
          <w:rFonts w:eastAsia="標楷體"/>
          <w:color w:val="000000" w:themeColor="text1"/>
          <w:sz w:val="20"/>
        </w:rPr>
        <w:t>34~36</w:t>
      </w:r>
      <w:r w:rsidRPr="007451E7">
        <w:rPr>
          <w:rFonts w:eastAsia="標楷體"/>
          <w:color w:val="000000" w:themeColor="text1"/>
          <w:sz w:val="20"/>
        </w:rPr>
        <w:t>點</w:t>
      </w:r>
      <w:r w:rsidRPr="007451E7">
        <w:rPr>
          <w:rFonts w:eastAsia="標楷體"/>
          <w:color w:val="000000" w:themeColor="text1"/>
          <w:sz w:val="20"/>
        </w:rPr>
        <w:t>)</w:t>
      </w:r>
    </w:p>
    <w:p w14:paraId="2ACC60DE" w14:textId="52639A79"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December 11, 2015</w:t>
      </w:r>
      <w:r w:rsidR="007451E7">
        <w:rPr>
          <w:rFonts w:eastAsia="標楷體"/>
          <w:color w:val="000000" w:themeColor="text1"/>
          <w:sz w:val="20"/>
        </w:rPr>
        <w:t xml:space="preserve"> </w:t>
      </w:r>
      <w:r w:rsidRPr="007451E7">
        <w:rPr>
          <w:rFonts w:eastAsia="標楷體"/>
          <w:color w:val="000000" w:themeColor="text1"/>
          <w:sz w:val="20"/>
        </w:rPr>
        <w:t>(Articles 5, 8, 9, 12 through 15, 17, 28, 29, 31, 32, and 34 through 36) amended at the 73rd University Council meeting</w:t>
      </w:r>
    </w:p>
    <w:p w14:paraId="4B1E49C1"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105</w:t>
      </w:r>
      <w:r w:rsidRPr="007451E7">
        <w:rPr>
          <w:rFonts w:eastAsia="標楷體"/>
          <w:color w:val="000000" w:themeColor="text1"/>
          <w:sz w:val="20"/>
        </w:rPr>
        <w:t>年</w:t>
      </w:r>
      <w:r w:rsidRPr="007451E7">
        <w:rPr>
          <w:rFonts w:eastAsia="標楷體"/>
          <w:color w:val="000000" w:themeColor="text1"/>
          <w:sz w:val="20"/>
        </w:rPr>
        <w:t>5</w:t>
      </w:r>
      <w:r w:rsidRPr="007451E7">
        <w:rPr>
          <w:rFonts w:eastAsia="標楷體"/>
          <w:color w:val="000000" w:themeColor="text1"/>
          <w:sz w:val="20"/>
        </w:rPr>
        <w:t>月</w:t>
      </w:r>
      <w:r w:rsidRPr="007451E7">
        <w:rPr>
          <w:rFonts w:eastAsia="標楷體"/>
          <w:color w:val="000000" w:themeColor="text1"/>
          <w:sz w:val="20"/>
        </w:rPr>
        <w:t>13</w:t>
      </w:r>
      <w:r w:rsidRPr="007451E7">
        <w:rPr>
          <w:rFonts w:eastAsia="標楷體"/>
          <w:color w:val="000000" w:themeColor="text1"/>
          <w:sz w:val="20"/>
        </w:rPr>
        <w:t>日第</w:t>
      </w:r>
      <w:r w:rsidRPr="007451E7">
        <w:rPr>
          <w:rFonts w:eastAsia="標楷體"/>
          <w:color w:val="000000" w:themeColor="text1"/>
          <w:sz w:val="20"/>
        </w:rPr>
        <w:t>75</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4</w:t>
      </w:r>
      <w:r w:rsidRPr="007451E7">
        <w:rPr>
          <w:rFonts w:eastAsia="標楷體"/>
          <w:color w:val="000000" w:themeColor="text1"/>
          <w:sz w:val="20"/>
        </w:rPr>
        <w:t>點</w:t>
      </w:r>
      <w:r w:rsidRPr="007451E7">
        <w:rPr>
          <w:rFonts w:eastAsia="標楷體"/>
          <w:color w:val="000000" w:themeColor="text1"/>
          <w:sz w:val="20"/>
        </w:rPr>
        <w:t>)</w:t>
      </w:r>
    </w:p>
    <w:p w14:paraId="7DACDB7E" w14:textId="2C8928CF"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May 13, 2016</w:t>
      </w:r>
      <w:r w:rsidR="007451E7">
        <w:rPr>
          <w:rFonts w:eastAsia="標楷體"/>
          <w:color w:val="000000" w:themeColor="text1"/>
          <w:sz w:val="20"/>
        </w:rPr>
        <w:t xml:space="preserve"> </w:t>
      </w:r>
      <w:r w:rsidRPr="007451E7">
        <w:rPr>
          <w:rFonts w:eastAsia="標楷體"/>
          <w:color w:val="000000" w:themeColor="text1"/>
          <w:sz w:val="20"/>
        </w:rPr>
        <w:t>(Article 4) amended at the 75th University Council meeting</w:t>
      </w:r>
    </w:p>
    <w:p w14:paraId="4E13C70F" w14:textId="77777777" w:rsidR="000B6427" w:rsidRPr="007451E7" w:rsidRDefault="0015661F" w:rsidP="000B6427">
      <w:pPr>
        <w:widowControl/>
        <w:snapToGrid w:val="0"/>
        <w:jc w:val="right"/>
        <w:rPr>
          <w:rFonts w:eastAsia="標楷體"/>
          <w:color w:val="000000" w:themeColor="text1"/>
          <w:sz w:val="20"/>
        </w:rPr>
      </w:pPr>
      <w:r w:rsidRPr="007451E7">
        <w:rPr>
          <w:rFonts w:eastAsia="標楷體"/>
          <w:color w:val="000000" w:themeColor="text1"/>
          <w:sz w:val="20"/>
        </w:rPr>
        <w:t>106</w:t>
      </w:r>
      <w:r w:rsidRPr="007451E7">
        <w:rPr>
          <w:rFonts w:eastAsia="標楷體"/>
          <w:color w:val="000000" w:themeColor="text1"/>
          <w:sz w:val="20"/>
        </w:rPr>
        <w:t>年</w:t>
      </w:r>
      <w:r w:rsidRPr="007451E7">
        <w:rPr>
          <w:rFonts w:eastAsia="標楷體"/>
          <w:color w:val="000000" w:themeColor="text1"/>
          <w:sz w:val="20"/>
        </w:rPr>
        <w:t>5</w:t>
      </w:r>
      <w:r w:rsidRPr="007451E7">
        <w:rPr>
          <w:rFonts w:eastAsia="標楷體"/>
          <w:color w:val="000000" w:themeColor="text1"/>
          <w:sz w:val="20"/>
        </w:rPr>
        <w:t>月</w:t>
      </w:r>
      <w:r w:rsidRPr="007451E7">
        <w:rPr>
          <w:rFonts w:eastAsia="標楷體"/>
          <w:color w:val="000000" w:themeColor="text1"/>
          <w:sz w:val="20"/>
        </w:rPr>
        <w:t>12</w:t>
      </w:r>
      <w:r w:rsidRPr="007451E7">
        <w:rPr>
          <w:rFonts w:eastAsia="標楷體"/>
          <w:color w:val="000000" w:themeColor="text1"/>
          <w:sz w:val="20"/>
        </w:rPr>
        <w:t>日第</w:t>
      </w:r>
      <w:r w:rsidRPr="007451E7">
        <w:rPr>
          <w:rFonts w:eastAsia="標楷體"/>
          <w:color w:val="000000" w:themeColor="text1"/>
          <w:sz w:val="20"/>
        </w:rPr>
        <w:t>77</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4</w:t>
      </w:r>
      <w:r w:rsidRPr="007451E7">
        <w:rPr>
          <w:rFonts w:eastAsia="標楷體"/>
          <w:color w:val="000000" w:themeColor="text1"/>
          <w:sz w:val="20"/>
        </w:rPr>
        <w:t>、</w:t>
      </w:r>
      <w:r w:rsidRPr="007451E7">
        <w:rPr>
          <w:rFonts w:eastAsia="標楷體"/>
          <w:color w:val="000000" w:themeColor="text1"/>
          <w:sz w:val="20"/>
        </w:rPr>
        <w:t>7-14</w:t>
      </w:r>
      <w:r w:rsidRPr="007451E7">
        <w:rPr>
          <w:rFonts w:eastAsia="標楷體"/>
          <w:color w:val="000000" w:themeColor="text1"/>
          <w:sz w:val="20"/>
        </w:rPr>
        <w:t>、</w:t>
      </w:r>
      <w:r w:rsidRPr="007451E7">
        <w:rPr>
          <w:rFonts w:eastAsia="標楷體"/>
          <w:color w:val="000000" w:themeColor="text1"/>
          <w:sz w:val="20"/>
        </w:rPr>
        <w:t>16-41</w:t>
      </w:r>
      <w:r w:rsidRPr="007451E7">
        <w:rPr>
          <w:rFonts w:eastAsia="標楷體"/>
          <w:color w:val="000000" w:themeColor="text1"/>
          <w:sz w:val="20"/>
        </w:rPr>
        <w:t>點</w:t>
      </w:r>
      <w:r w:rsidRPr="007451E7">
        <w:rPr>
          <w:rFonts w:eastAsia="標楷體"/>
          <w:color w:val="000000" w:themeColor="text1"/>
          <w:sz w:val="20"/>
        </w:rPr>
        <w:t>)</w:t>
      </w:r>
    </w:p>
    <w:p w14:paraId="6B6D6F7A" w14:textId="0F311DBB" w:rsidR="0015661F" w:rsidRPr="007451E7" w:rsidRDefault="00884427" w:rsidP="000B6427">
      <w:pPr>
        <w:widowControl/>
        <w:snapToGrid w:val="0"/>
        <w:jc w:val="right"/>
        <w:rPr>
          <w:rFonts w:eastAsia="標楷體"/>
          <w:color w:val="000000" w:themeColor="text1"/>
          <w:sz w:val="20"/>
        </w:rPr>
      </w:pPr>
      <w:r w:rsidRPr="007451E7">
        <w:rPr>
          <w:rFonts w:eastAsia="標楷體"/>
          <w:color w:val="000000" w:themeColor="text1"/>
          <w:sz w:val="20"/>
        </w:rPr>
        <w:t>May 12, 2017</w:t>
      </w:r>
      <w:r w:rsidR="007451E7">
        <w:rPr>
          <w:rFonts w:eastAsia="標楷體"/>
          <w:color w:val="000000" w:themeColor="text1"/>
          <w:sz w:val="20"/>
        </w:rPr>
        <w:t xml:space="preserve"> </w:t>
      </w:r>
      <w:r w:rsidRPr="007451E7">
        <w:rPr>
          <w:rFonts w:eastAsia="標楷體"/>
          <w:color w:val="000000" w:themeColor="text1"/>
          <w:sz w:val="20"/>
        </w:rPr>
        <w:t>(Articles 4, 7 through 14, and 16 through 41) amended at the 77th University Council meeting</w:t>
      </w:r>
    </w:p>
    <w:p w14:paraId="5F0ECFFA" w14:textId="77777777" w:rsidR="000B6427" w:rsidRPr="007451E7" w:rsidRDefault="0015661F"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107</w:t>
      </w:r>
      <w:r w:rsidRPr="007451E7">
        <w:rPr>
          <w:rFonts w:eastAsia="標楷體"/>
          <w:color w:val="000000" w:themeColor="text1"/>
          <w:sz w:val="20"/>
        </w:rPr>
        <w:t>年</w:t>
      </w:r>
      <w:r w:rsidRPr="007451E7">
        <w:rPr>
          <w:rFonts w:eastAsia="標楷體"/>
          <w:color w:val="000000" w:themeColor="text1"/>
          <w:sz w:val="20"/>
        </w:rPr>
        <w:t>12</w:t>
      </w:r>
      <w:r w:rsidRPr="007451E7">
        <w:rPr>
          <w:rFonts w:eastAsia="標楷體"/>
          <w:color w:val="000000" w:themeColor="text1"/>
          <w:sz w:val="20"/>
        </w:rPr>
        <w:t>月</w:t>
      </w:r>
      <w:r w:rsidRPr="007451E7">
        <w:rPr>
          <w:rFonts w:eastAsia="標楷體"/>
          <w:color w:val="000000" w:themeColor="text1"/>
          <w:sz w:val="20"/>
        </w:rPr>
        <w:t>7</w:t>
      </w:r>
      <w:r w:rsidRPr="007451E7">
        <w:rPr>
          <w:rFonts w:eastAsia="標楷體"/>
          <w:color w:val="000000" w:themeColor="text1"/>
          <w:sz w:val="20"/>
        </w:rPr>
        <w:t>日第</w:t>
      </w:r>
      <w:r w:rsidRPr="007451E7">
        <w:rPr>
          <w:rFonts w:eastAsia="標楷體"/>
          <w:color w:val="000000" w:themeColor="text1"/>
          <w:sz w:val="20"/>
        </w:rPr>
        <w:t>83</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5</w:t>
      </w:r>
      <w:r w:rsidRPr="007451E7">
        <w:rPr>
          <w:rFonts w:eastAsia="標楷體"/>
          <w:color w:val="000000" w:themeColor="text1"/>
          <w:sz w:val="20"/>
        </w:rPr>
        <w:t>點</w:t>
      </w:r>
      <w:r w:rsidRPr="007451E7">
        <w:rPr>
          <w:rFonts w:eastAsia="標楷體"/>
          <w:color w:val="000000" w:themeColor="text1"/>
          <w:sz w:val="20"/>
        </w:rPr>
        <w:t>)</w:t>
      </w:r>
    </w:p>
    <w:p w14:paraId="605A7B27" w14:textId="4F125C36" w:rsidR="0015661F" w:rsidRPr="007451E7" w:rsidRDefault="00884427"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December 7, 2018 (Article 5) amended at the 83rd University Council meeting</w:t>
      </w:r>
    </w:p>
    <w:p w14:paraId="1E735E81" w14:textId="77777777" w:rsidR="000B6427" w:rsidRPr="007451E7" w:rsidRDefault="0015661F"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109</w:t>
      </w:r>
      <w:r w:rsidRPr="007451E7">
        <w:rPr>
          <w:rFonts w:eastAsia="標楷體"/>
          <w:color w:val="000000" w:themeColor="text1"/>
          <w:sz w:val="20"/>
        </w:rPr>
        <w:t>年</w:t>
      </w:r>
      <w:r w:rsidRPr="007451E7">
        <w:rPr>
          <w:rFonts w:eastAsia="標楷體"/>
          <w:color w:val="000000" w:themeColor="text1"/>
          <w:sz w:val="20"/>
        </w:rPr>
        <w:t>12</w:t>
      </w:r>
      <w:r w:rsidRPr="007451E7">
        <w:rPr>
          <w:rFonts w:eastAsia="標楷體"/>
          <w:color w:val="000000" w:themeColor="text1"/>
          <w:sz w:val="20"/>
        </w:rPr>
        <w:t>月</w:t>
      </w:r>
      <w:r w:rsidRPr="007451E7">
        <w:rPr>
          <w:rFonts w:eastAsia="標楷體"/>
          <w:color w:val="000000" w:themeColor="text1"/>
          <w:sz w:val="20"/>
        </w:rPr>
        <w:t>25</w:t>
      </w:r>
      <w:r w:rsidRPr="007451E7">
        <w:rPr>
          <w:rFonts w:eastAsia="標楷體"/>
          <w:color w:val="000000" w:themeColor="text1"/>
          <w:sz w:val="20"/>
        </w:rPr>
        <w:t>日第</w:t>
      </w:r>
      <w:r w:rsidRPr="007451E7">
        <w:rPr>
          <w:rFonts w:eastAsia="標楷體"/>
          <w:color w:val="000000" w:themeColor="text1"/>
          <w:sz w:val="20"/>
        </w:rPr>
        <w:t>91</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4</w:t>
      </w:r>
      <w:r w:rsidRPr="007451E7">
        <w:rPr>
          <w:rFonts w:eastAsia="標楷體"/>
          <w:color w:val="000000" w:themeColor="text1"/>
          <w:sz w:val="20"/>
        </w:rPr>
        <w:t>、</w:t>
      </w:r>
      <w:r w:rsidRPr="007451E7">
        <w:rPr>
          <w:rFonts w:eastAsia="標楷體"/>
          <w:color w:val="000000" w:themeColor="text1"/>
          <w:sz w:val="20"/>
        </w:rPr>
        <w:t>5</w:t>
      </w:r>
      <w:r w:rsidRPr="007451E7">
        <w:rPr>
          <w:rFonts w:eastAsia="標楷體"/>
          <w:color w:val="000000" w:themeColor="text1"/>
          <w:sz w:val="20"/>
        </w:rPr>
        <w:t>、</w:t>
      </w:r>
      <w:r w:rsidRPr="007451E7">
        <w:rPr>
          <w:rFonts w:eastAsia="標楷體"/>
          <w:color w:val="000000" w:themeColor="text1"/>
          <w:sz w:val="20"/>
        </w:rPr>
        <w:t>11</w:t>
      </w:r>
      <w:r w:rsidRPr="007451E7">
        <w:rPr>
          <w:rFonts w:eastAsia="標楷體"/>
          <w:color w:val="000000" w:themeColor="text1"/>
          <w:sz w:val="20"/>
        </w:rPr>
        <w:t>、</w:t>
      </w:r>
      <w:r w:rsidRPr="007451E7">
        <w:rPr>
          <w:rFonts w:eastAsia="標楷體"/>
          <w:color w:val="000000" w:themeColor="text1"/>
          <w:sz w:val="20"/>
        </w:rPr>
        <w:t>12</w:t>
      </w:r>
      <w:r w:rsidRPr="007451E7">
        <w:rPr>
          <w:rFonts w:eastAsia="標楷體"/>
          <w:color w:val="000000" w:themeColor="text1"/>
          <w:sz w:val="20"/>
        </w:rPr>
        <w:t>、</w:t>
      </w:r>
      <w:r w:rsidRPr="007451E7">
        <w:rPr>
          <w:rFonts w:eastAsia="標楷體"/>
          <w:color w:val="000000" w:themeColor="text1"/>
          <w:sz w:val="20"/>
        </w:rPr>
        <w:t>14</w:t>
      </w:r>
      <w:r w:rsidRPr="007451E7">
        <w:rPr>
          <w:rFonts w:eastAsia="標楷體"/>
          <w:color w:val="000000" w:themeColor="text1"/>
          <w:sz w:val="20"/>
        </w:rPr>
        <w:t>、</w:t>
      </w:r>
      <w:r w:rsidRPr="007451E7">
        <w:rPr>
          <w:rFonts w:eastAsia="標楷體"/>
          <w:color w:val="000000" w:themeColor="text1"/>
          <w:sz w:val="20"/>
        </w:rPr>
        <w:t>17</w:t>
      </w:r>
      <w:r w:rsidRPr="007451E7">
        <w:rPr>
          <w:rFonts w:eastAsia="標楷體"/>
          <w:color w:val="000000" w:themeColor="text1"/>
          <w:sz w:val="20"/>
        </w:rPr>
        <w:t>、</w:t>
      </w:r>
      <w:r w:rsidRPr="007451E7">
        <w:rPr>
          <w:rFonts w:eastAsia="標楷體"/>
          <w:color w:val="000000" w:themeColor="text1"/>
          <w:sz w:val="20"/>
        </w:rPr>
        <w:t>19</w:t>
      </w:r>
      <w:r w:rsidRPr="007451E7">
        <w:rPr>
          <w:rFonts w:eastAsia="標楷體"/>
          <w:color w:val="000000" w:themeColor="text1"/>
          <w:sz w:val="20"/>
        </w:rPr>
        <w:t>、</w:t>
      </w:r>
      <w:r w:rsidRPr="007451E7">
        <w:rPr>
          <w:rFonts w:eastAsia="標楷體"/>
          <w:color w:val="000000" w:themeColor="text1"/>
          <w:sz w:val="20"/>
        </w:rPr>
        <w:t>20</w:t>
      </w:r>
      <w:r w:rsidRPr="007451E7">
        <w:rPr>
          <w:rFonts w:eastAsia="標楷體"/>
          <w:color w:val="000000" w:themeColor="text1"/>
          <w:sz w:val="20"/>
        </w:rPr>
        <w:t>、</w:t>
      </w:r>
      <w:r w:rsidRPr="007451E7">
        <w:rPr>
          <w:rFonts w:eastAsia="標楷體"/>
          <w:color w:val="000000" w:themeColor="text1"/>
          <w:sz w:val="20"/>
        </w:rPr>
        <w:t>22</w:t>
      </w:r>
      <w:r w:rsidRPr="007451E7">
        <w:rPr>
          <w:rFonts w:eastAsia="標楷體"/>
          <w:color w:val="000000" w:themeColor="text1"/>
          <w:sz w:val="20"/>
        </w:rPr>
        <w:t>、</w:t>
      </w:r>
      <w:r w:rsidRPr="007451E7">
        <w:rPr>
          <w:rFonts w:eastAsia="標楷體"/>
          <w:color w:val="000000" w:themeColor="text1"/>
          <w:sz w:val="20"/>
        </w:rPr>
        <w:t>31</w:t>
      </w:r>
      <w:r w:rsidRPr="007451E7">
        <w:rPr>
          <w:rFonts w:eastAsia="標楷體"/>
          <w:color w:val="000000" w:themeColor="text1"/>
          <w:sz w:val="20"/>
        </w:rPr>
        <w:t>、</w:t>
      </w:r>
      <w:r w:rsidRPr="007451E7">
        <w:rPr>
          <w:rFonts w:eastAsia="標楷體"/>
          <w:color w:val="000000" w:themeColor="text1"/>
          <w:sz w:val="20"/>
        </w:rPr>
        <w:t>32</w:t>
      </w:r>
      <w:r w:rsidRPr="007451E7">
        <w:rPr>
          <w:rFonts w:eastAsia="標楷體"/>
          <w:color w:val="000000" w:themeColor="text1"/>
          <w:sz w:val="20"/>
        </w:rPr>
        <w:t>、</w:t>
      </w:r>
      <w:r w:rsidRPr="007451E7">
        <w:rPr>
          <w:rFonts w:eastAsia="標楷體"/>
          <w:color w:val="000000" w:themeColor="text1"/>
          <w:sz w:val="20"/>
        </w:rPr>
        <w:t>35</w:t>
      </w:r>
      <w:r w:rsidRPr="007451E7">
        <w:rPr>
          <w:rFonts w:eastAsia="標楷體"/>
          <w:color w:val="000000" w:themeColor="text1"/>
          <w:sz w:val="20"/>
        </w:rPr>
        <w:t>點</w:t>
      </w:r>
      <w:r w:rsidRPr="007451E7">
        <w:rPr>
          <w:rFonts w:eastAsia="標楷體"/>
          <w:color w:val="000000" w:themeColor="text1"/>
          <w:sz w:val="20"/>
        </w:rPr>
        <w:t>)</w:t>
      </w:r>
    </w:p>
    <w:p w14:paraId="0A336D4D" w14:textId="58509C90" w:rsidR="0015661F" w:rsidRPr="007451E7" w:rsidRDefault="00884427"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December 25, 2020</w:t>
      </w:r>
      <w:r w:rsidR="007451E7">
        <w:rPr>
          <w:rFonts w:eastAsia="標楷體"/>
          <w:color w:val="000000" w:themeColor="text1"/>
          <w:sz w:val="20"/>
        </w:rPr>
        <w:t xml:space="preserve"> </w:t>
      </w:r>
      <w:r w:rsidRPr="007451E7">
        <w:rPr>
          <w:rFonts w:eastAsia="標楷體"/>
          <w:color w:val="000000" w:themeColor="text1"/>
          <w:sz w:val="20"/>
        </w:rPr>
        <w:t>(Articles 4, 5, 11, 12, 14, 17, 19, 20, 22, 31, 32, and 35) amended at the 91st University Council meeting</w:t>
      </w:r>
    </w:p>
    <w:p w14:paraId="191A9BE5" w14:textId="77777777" w:rsidR="000B6427" w:rsidRPr="007451E7" w:rsidRDefault="0015661F"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112</w:t>
      </w:r>
      <w:r w:rsidRPr="007451E7">
        <w:rPr>
          <w:rFonts w:eastAsia="標楷體"/>
          <w:color w:val="000000" w:themeColor="text1"/>
          <w:sz w:val="20"/>
        </w:rPr>
        <w:t>年</w:t>
      </w:r>
      <w:r w:rsidRPr="007451E7">
        <w:rPr>
          <w:rFonts w:eastAsia="標楷體"/>
          <w:color w:val="000000" w:themeColor="text1"/>
          <w:sz w:val="20"/>
        </w:rPr>
        <w:t>4</w:t>
      </w:r>
      <w:r w:rsidRPr="007451E7">
        <w:rPr>
          <w:rFonts w:eastAsia="標楷體"/>
          <w:color w:val="000000" w:themeColor="text1"/>
          <w:sz w:val="20"/>
        </w:rPr>
        <w:t>月</w:t>
      </w:r>
      <w:r w:rsidRPr="007451E7">
        <w:rPr>
          <w:rFonts w:eastAsia="標楷體"/>
          <w:color w:val="000000" w:themeColor="text1"/>
          <w:sz w:val="20"/>
        </w:rPr>
        <w:t>21</w:t>
      </w:r>
      <w:r w:rsidRPr="007451E7">
        <w:rPr>
          <w:rFonts w:eastAsia="標楷體"/>
          <w:color w:val="000000" w:themeColor="text1"/>
          <w:sz w:val="20"/>
        </w:rPr>
        <w:t>日第</w:t>
      </w:r>
      <w:r w:rsidRPr="007451E7">
        <w:rPr>
          <w:rFonts w:eastAsia="標楷體"/>
          <w:color w:val="000000" w:themeColor="text1"/>
          <w:sz w:val="20"/>
        </w:rPr>
        <w:t>100</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5</w:t>
      </w:r>
      <w:r w:rsidRPr="007451E7">
        <w:rPr>
          <w:rFonts w:eastAsia="標楷體"/>
          <w:color w:val="000000" w:themeColor="text1"/>
          <w:sz w:val="20"/>
        </w:rPr>
        <w:t>點</w:t>
      </w:r>
      <w:r w:rsidRPr="007451E7">
        <w:rPr>
          <w:rFonts w:eastAsia="標楷體"/>
          <w:color w:val="000000" w:themeColor="text1"/>
          <w:sz w:val="20"/>
        </w:rPr>
        <w:t>)</w:t>
      </w:r>
    </w:p>
    <w:p w14:paraId="71F4C630" w14:textId="5510D14A" w:rsidR="0015661F" w:rsidRPr="007451E7" w:rsidRDefault="00884427"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April 21, 2023</w:t>
      </w:r>
      <w:r w:rsidR="007451E7">
        <w:rPr>
          <w:rFonts w:eastAsia="標楷體"/>
          <w:color w:val="000000" w:themeColor="text1"/>
          <w:sz w:val="20"/>
        </w:rPr>
        <w:t xml:space="preserve"> </w:t>
      </w:r>
      <w:r w:rsidRPr="007451E7">
        <w:rPr>
          <w:rFonts w:eastAsia="標楷體"/>
          <w:color w:val="000000" w:themeColor="text1"/>
          <w:sz w:val="20"/>
        </w:rPr>
        <w:t>(Article 5) amended at the 100th University Council meeting</w:t>
      </w:r>
    </w:p>
    <w:p w14:paraId="2B5F36F8" w14:textId="77777777" w:rsidR="000B6427" w:rsidRPr="007451E7" w:rsidRDefault="0015661F"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112</w:t>
      </w:r>
      <w:r w:rsidRPr="007451E7">
        <w:rPr>
          <w:rFonts w:eastAsia="標楷體"/>
          <w:color w:val="000000" w:themeColor="text1"/>
          <w:sz w:val="20"/>
        </w:rPr>
        <w:t>年</w:t>
      </w:r>
      <w:r w:rsidRPr="007451E7">
        <w:rPr>
          <w:rFonts w:eastAsia="標楷體"/>
          <w:color w:val="000000" w:themeColor="text1"/>
          <w:sz w:val="20"/>
        </w:rPr>
        <w:t>10</w:t>
      </w:r>
      <w:r w:rsidRPr="007451E7">
        <w:rPr>
          <w:rFonts w:eastAsia="標楷體"/>
          <w:color w:val="000000" w:themeColor="text1"/>
          <w:sz w:val="20"/>
        </w:rPr>
        <w:t>月</w:t>
      </w:r>
      <w:r w:rsidRPr="007451E7">
        <w:rPr>
          <w:rFonts w:eastAsia="標楷體"/>
          <w:color w:val="000000" w:themeColor="text1"/>
          <w:sz w:val="20"/>
        </w:rPr>
        <w:t>20</w:t>
      </w:r>
      <w:r w:rsidRPr="007451E7">
        <w:rPr>
          <w:rFonts w:eastAsia="標楷體"/>
          <w:color w:val="000000" w:themeColor="text1"/>
          <w:sz w:val="20"/>
        </w:rPr>
        <w:t>日第</w:t>
      </w:r>
      <w:r w:rsidRPr="007451E7">
        <w:rPr>
          <w:rFonts w:eastAsia="標楷體"/>
          <w:color w:val="000000" w:themeColor="text1"/>
          <w:sz w:val="20"/>
        </w:rPr>
        <w:t>102</w:t>
      </w:r>
      <w:r w:rsidRPr="007451E7">
        <w:rPr>
          <w:rFonts w:eastAsia="標楷體"/>
          <w:color w:val="000000" w:themeColor="text1"/>
          <w:sz w:val="20"/>
        </w:rPr>
        <w:t>次校務會議修正</w:t>
      </w:r>
      <w:r w:rsidRPr="007451E7">
        <w:rPr>
          <w:rFonts w:eastAsia="標楷體"/>
          <w:color w:val="000000" w:themeColor="text1"/>
          <w:sz w:val="20"/>
        </w:rPr>
        <w:t>(</w:t>
      </w:r>
      <w:r w:rsidRPr="007451E7">
        <w:rPr>
          <w:rFonts w:eastAsia="標楷體"/>
          <w:color w:val="000000" w:themeColor="text1"/>
          <w:sz w:val="20"/>
        </w:rPr>
        <w:t>第</w:t>
      </w:r>
      <w:r w:rsidRPr="007451E7">
        <w:rPr>
          <w:rFonts w:eastAsia="標楷體"/>
          <w:color w:val="000000" w:themeColor="text1"/>
          <w:sz w:val="20"/>
        </w:rPr>
        <w:t>3</w:t>
      </w:r>
      <w:r w:rsidRPr="007451E7">
        <w:rPr>
          <w:rFonts w:eastAsia="標楷體"/>
          <w:color w:val="000000" w:themeColor="text1"/>
          <w:sz w:val="20"/>
        </w:rPr>
        <w:t>、</w:t>
      </w:r>
      <w:r w:rsidRPr="007451E7">
        <w:rPr>
          <w:rFonts w:eastAsia="標楷體"/>
          <w:color w:val="000000" w:themeColor="text1"/>
          <w:sz w:val="20"/>
        </w:rPr>
        <w:t>6</w:t>
      </w:r>
      <w:r w:rsidRPr="007451E7">
        <w:rPr>
          <w:rFonts w:eastAsia="標楷體"/>
          <w:color w:val="000000" w:themeColor="text1"/>
          <w:sz w:val="20"/>
        </w:rPr>
        <w:t>點</w:t>
      </w:r>
      <w:r w:rsidRPr="007451E7">
        <w:rPr>
          <w:rFonts w:eastAsia="標楷體"/>
          <w:color w:val="000000" w:themeColor="text1"/>
          <w:sz w:val="20"/>
        </w:rPr>
        <w:t>)</w:t>
      </w:r>
    </w:p>
    <w:p w14:paraId="56640783" w14:textId="25DB7BBB" w:rsidR="0015661F" w:rsidRPr="007451E7" w:rsidRDefault="00884427" w:rsidP="000B6427">
      <w:pPr>
        <w:widowControl/>
        <w:snapToGrid w:val="0"/>
        <w:ind w:left="1000" w:hangingChars="500" w:hanging="1000"/>
        <w:jc w:val="right"/>
        <w:rPr>
          <w:rFonts w:eastAsia="標楷體"/>
          <w:color w:val="000000" w:themeColor="text1"/>
          <w:sz w:val="20"/>
        </w:rPr>
      </w:pPr>
      <w:r w:rsidRPr="007451E7">
        <w:rPr>
          <w:rFonts w:eastAsia="標楷體"/>
          <w:color w:val="000000" w:themeColor="text1"/>
          <w:sz w:val="20"/>
        </w:rPr>
        <w:t>October 20, 2023</w:t>
      </w:r>
      <w:r w:rsidRPr="007451E7">
        <w:rPr>
          <w:rFonts w:eastAsia="標楷體"/>
          <w:color w:val="000000" w:themeColor="text1"/>
          <w:sz w:val="20"/>
        </w:rPr>
        <w:tab/>
        <w:t>(Articles 3 and 6) amended at the 102nd University Council meeting</w:t>
      </w:r>
    </w:p>
    <w:p w14:paraId="568111F7" w14:textId="77777777" w:rsidR="0015661F" w:rsidRPr="007451E7" w:rsidRDefault="0015661F" w:rsidP="000B6427">
      <w:pPr>
        <w:widowControl/>
        <w:snapToGrid w:val="0"/>
        <w:jc w:val="both"/>
        <w:rPr>
          <w:rFonts w:eastAsia="標楷體"/>
          <w:color w:val="000000" w:themeColor="text1"/>
          <w:sz w:val="20"/>
        </w:rPr>
      </w:pPr>
    </w:p>
    <w:p w14:paraId="59F5221F"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一、</w:t>
      </w:r>
      <w:r w:rsidRPr="007451E7">
        <w:rPr>
          <w:rFonts w:eastAsia="標楷體"/>
          <w:color w:val="000000" w:themeColor="text1"/>
        </w:rPr>
        <w:tab/>
      </w:r>
      <w:r w:rsidRPr="007451E7">
        <w:rPr>
          <w:rFonts w:eastAsia="標楷體"/>
          <w:color w:val="000000" w:themeColor="text1"/>
        </w:rPr>
        <w:t>國立中興大學</w:t>
      </w:r>
      <w:r w:rsidRPr="007451E7">
        <w:rPr>
          <w:rFonts w:eastAsia="標楷體"/>
          <w:color w:val="000000" w:themeColor="text1"/>
        </w:rPr>
        <w:t>(</w:t>
      </w:r>
      <w:r w:rsidRPr="007451E7">
        <w:rPr>
          <w:rFonts w:eastAsia="標楷體"/>
          <w:color w:val="000000" w:themeColor="text1"/>
        </w:rPr>
        <w:t>以下簡稱本校</w:t>
      </w:r>
      <w:r w:rsidRPr="007451E7">
        <w:rPr>
          <w:rFonts w:eastAsia="標楷體"/>
          <w:color w:val="000000" w:themeColor="text1"/>
        </w:rPr>
        <w:t>)</w:t>
      </w:r>
      <w:r w:rsidRPr="007451E7">
        <w:rPr>
          <w:rFonts w:eastAsia="標楷體"/>
          <w:color w:val="000000" w:themeColor="text1"/>
        </w:rPr>
        <w:t>為保障教師權益，促進校園和諧，依教師申訴評議委員會組織及評議準則第四條第一項、第八條及本校組織規程第三十五條規定，設教師申訴評議委員會</w:t>
      </w:r>
      <w:r w:rsidRPr="007451E7">
        <w:rPr>
          <w:rFonts w:eastAsia="標楷體"/>
          <w:color w:val="000000" w:themeColor="text1"/>
        </w:rPr>
        <w:t>(</w:t>
      </w:r>
      <w:r w:rsidRPr="007451E7">
        <w:rPr>
          <w:rFonts w:eastAsia="標楷體"/>
          <w:color w:val="000000" w:themeColor="text1"/>
        </w:rPr>
        <w:t>以下簡稱本會</w:t>
      </w:r>
      <w:r w:rsidRPr="007451E7">
        <w:rPr>
          <w:rFonts w:eastAsia="標楷體"/>
          <w:color w:val="000000" w:themeColor="text1"/>
        </w:rPr>
        <w:t>)</w:t>
      </w:r>
      <w:r w:rsidRPr="007451E7">
        <w:rPr>
          <w:rFonts w:eastAsia="標楷體"/>
          <w:color w:val="000000" w:themeColor="text1"/>
        </w:rPr>
        <w:t>，並訂定本要點。</w:t>
      </w:r>
    </w:p>
    <w:p w14:paraId="28807E4A" w14:textId="4ACEBE9C" w:rsidR="00C20B0C"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 xml:space="preserve">National Chung </w:t>
      </w:r>
      <w:proofErr w:type="spellStart"/>
      <w:r w:rsidRPr="007451E7">
        <w:rPr>
          <w:rFonts w:eastAsia="標楷體"/>
          <w:color w:val="000000" w:themeColor="text1"/>
        </w:rPr>
        <w:t>Hsing</w:t>
      </w:r>
      <w:proofErr w:type="spellEnd"/>
      <w:r w:rsidRPr="007451E7">
        <w:rPr>
          <w:rFonts w:eastAsia="標楷體"/>
          <w:color w:val="000000" w:themeColor="text1"/>
        </w:rPr>
        <w:t xml:space="preserve"> University (hereinafter referred to as “the University”) has formulated these Directives and established the Faculty Appeals Review Committee (hereinafter referred to as “the Committee”) in accordance with Article 4, Paragraph 1 and Article 8 of the Organization and Review Guidelines for Faculty Appeals Review Committees and Article 35 of the Organizational Regulations of the University to safeguard faculty members’ rights and interests and promote campus harmony.</w:t>
      </w:r>
    </w:p>
    <w:p w14:paraId="3E647652"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二、</w:t>
      </w:r>
      <w:r w:rsidRPr="007451E7">
        <w:rPr>
          <w:rFonts w:eastAsia="標楷體"/>
          <w:color w:val="000000" w:themeColor="text1"/>
        </w:rPr>
        <w:tab/>
      </w:r>
      <w:r w:rsidRPr="007451E7">
        <w:rPr>
          <w:rFonts w:eastAsia="標楷體"/>
          <w:color w:val="000000" w:themeColor="text1"/>
        </w:rPr>
        <w:t>教師申訴之中央主管機關為教育部。</w:t>
      </w:r>
    </w:p>
    <w:p w14:paraId="4B4F8267" w14:textId="07D474E2"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The central competent authority for faculty appeals is the Ministry of Education.</w:t>
      </w:r>
    </w:p>
    <w:p w14:paraId="7B28A6B7"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三、</w:t>
      </w:r>
      <w:r w:rsidRPr="007451E7">
        <w:rPr>
          <w:rFonts w:eastAsia="標楷體"/>
          <w:color w:val="000000" w:themeColor="text1"/>
        </w:rPr>
        <w:tab/>
      </w:r>
      <w:r w:rsidRPr="007451E7">
        <w:rPr>
          <w:rFonts w:eastAsia="標楷體"/>
          <w:color w:val="000000" w:themeColor="text1"/>
        </w:rPr>
        <w:t>本校為辦理教師申訴案件之評議，應設教師申訴評議委員會。</w:t>
      </w:r>
    </w:p>
    <w:p w14:paraId="444A8AFA" w14:textId="26B80611"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III.</w:t>
      </w:r>
      <w:r w:rsidRPr="007451E7">
        <w:rPr>
          <w:rFonts w:eastAsia="標楷體"/>
          <w:color w:val="000000" w:themeColor="text1"/>
        </w:rPr>
        <w:tab/>
        <w:t>The University shall establish a faculty appeals review committee to review appeal cases filed by the University’s faculty members.</w:t>
      </w:r>
    </w:p>
    <w:p w14:paraId="772FA122" w14:textId="77777777" w:rsidR="000B6427" w:rsidRPr="007451E7" w:rsidRDefault="0015661F" w:rsidP="00355679">
      <w:pPr>
        <w:widowControl/>
        <w:adjustRightInd w:val="0"/>
        <w:ind w:leftChars="531" w:left="1274"/>
        <w:jc w:val="both"/>
        <w:rPr>
          <w:rFonts w:eastAsia="標楷體"/>
          <w:color w:val="000000" w:themeColor="text1"/>
        </w:rPr>
      </w:pPr>
      <w:r w:rsidRPr="007451E7">
        <w:rPr>
          <w:rFonts w:eastAsia="標楷體"/>
          <w:color w:val="000000" w:themeColor="text1"/>
        </w:rPr>
        <w:t>本會之經費由本校經費勻支，所需工作人員由主席調配或約聘具有法學專長者擔任。非本校教師擔任委員，出席會議得依主管機關相關規定酌支費用。</w:t>
      </w:r>
    </w:p>
    <w:p w14:paraId="7AC25F53" w14:textId="79B5E64D" w:rsidR="0015661F" w:rsidRPr="007451E7" w:rsidRDefault="000B6427" w:rsidP="00355679">
      <w:pPr>
        <w:widowControl/>
        <w:adjustRightInd w:val="0"/>
        <w:ind w:leftChars="531" w:left="1274"/>
        <w:jc w:val="both"/>
        <w:rPr>
          <w:rFonts w:eastAsia="標楷體"/>
          <w:color w:val="000000" w:themeColor="text1"/>
        </w:rPr>
      </w:pPr>
      <w:r w:rsidRPr="007451E7">
        <w:rPr>
          <w:rFonts w:eastAsia="標楷體"/>
          <w:color w:val="000000" w:themeColor="text1"/>
        </w:rPr>
        <w:t xml:space="preserve">The Committee’s expenses shall be covered by the University, and the Committee shall be composed of legal experts appointed or contracted by the chair. Committee members who are </w:t>
      </w:r>
      <w:r w:rsidRPr="007451E7">
        <w:rPr>
          <w:rFonts w:eastAsia="標楷體"/>
          <w:color w:val="000000" w:themeColor="text1"/>
        </w:rPr>
        <w:lastRenderedPageBreak/>
        <w:t>not faculty members of the University may be paid an allowance for attending meetings as per the competent authority’s regulations.</w:t>
      </w:r>
    </w:p>
    <w:p w14:paraId="0E071A23" w14:textId="77777777" w:rsidR="000B6427" w:rsidRPr="007451E7" w:rsidRDefault="0015661F" w:rsidP="00355679">
      <w:pPr>
        <w:widowControl/>
        <w:ind w:leftChars="531" w:left="1274"/>
        <w:jc w:val="both"/>
        <w:rPr>
          <w:rFonts w:eastAsia="標楷體"/>
          <w:color w:val="000000" w:themeColor="text1"/>
        </w:rPr>
      </w:pPr>
      <w:r w:rsidRPr="007451E7">
        <w:rPr>
          <w:rFonts w:eastAsia="標楷體"/>
          <w:color w:val="000000" w:themeColor="text1"/>
        </w:rPr>
        <w:t>本會會務由人事室協助辦理，人事室收到申訴書時應立即依行政程序簽辦。</w:t>
      </w:r>
    </w:p>
    <w:p w14:paraId="0DCFF070" w14:textId="42AC3913" w:rsidR="0015661F" w:rsidRPr="007451E7" w:rsidRDefault="000B6427" w:rsidP="00355679">
      <w:pPr>
        <w:widowControl/>
        <w:ind w:leftChars="531" w:left="1274"/>
        <w:jc w:val="both"/>
        <w:rPr>
          <w:rFonts w:eastAsia="標楷體"/>
          <w:color w:val="000000" w:themeColor="text1"/>
        </w:rPr>
      </w:pPr>
      <w:r w:rsidRPr="007451E7">
        <w:rPr>
          <w:rFonts w:eastAsia="標楷體"/>
          <w:color w:val="000000" w:themeColor="text1"/>
        </w:rPr>
        <w:t xml:space="preserve">The Office of Personnel shall </w:t>
      </w:r>
      <w:proofErr w:type="gramStart"/>
      <w:r w:rsidRPr="007451E7">
        <w:rPr>
          <w:rFonts w:eastAsia="標楷體"/>
          <w:color w:val="000000" w:themeColor="text1"/>
        </w:rPr>
        <w:t>provide assistance for</w:t>
      </w:r>
      <w:proofErr w:type="gramEnd"/>
      <w:r w:rsidRPr="007451E7">
        <w:rPr>
          <w:rFonts w:eastAsia="標楷體"/>
          <w:color w:val="000000" w:themeColor="text1"/>
        </w:rPr>
        <w:t xml:space="preserve"> Committee affairs and shall promptly process appeals received in accordance with administrative procedures.</w:t>
      </w:r>
    </w:p>
    <w:p w14:paraId="2A146C40"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四、</w:t>
      </w:r>
      <w:r w:rsidRPr="007451E7">
        <w:rPr>
          <w:rFonts w:eastAsia="標楷體"/>
          <w:color w:val="000000" w:themeColor="text1"/>
        </w:rPr>
        <w:tab/>
      </w:r>
      <w:r w:rsidRPr="007451E7">
        <w:rPr>
          <w:rFonts w:eastAsia="標楷體"/>
          <w:color w:val="000000" w:themeColor="text1"/>
        </w:rPr>
        <w:t>本校專任教師有下列情形，得提起申訴：</w:t>
      </w:r>
    </w:p>
    <w:p w14:paraId="7D47A0C5" w14:textId="6B92A4FA"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IV.</w:t>
      </w:r>
      <w:r w:rsidRPr="007451E7">
        <w:rPr>
          <w:rFonts w:eastAsia="標楷體"/>
          <w:color w:val="000000" w:themeColor="text1"/>
        </w:rPr>
        <w:tab/>
        <w:t>Full-time faculty of the University who find themselves in any of the following situations may file an appeal:</w:t>
      </w:r>
    </w:p>
    <w:p w14:paraId="239BCA87" w14:textId="77777777" w:rsidR="000B6427" w:rsidRPr="007451E7" w:rsidRDefault="0015661F" w:rsidP="00355679">
      <w:pPr>
        <w:widowControl/>
        <w:ind w:leftChars="532" w:left="2127" w:hangingChars="354" w:hanging="850"/>
        <w:jc w:val="both"/>
        <w:rPr>
          <w:rFonts w:eastAsia="標楷體"/>
          <w:color w:val="000000" w:themeColor="text1"/>
        </w:rPr>
      </w:pPr>
      <w:r w:rsidRPr="007451E7">
        <w:rPr>
          <w:rFonts w:eastAsia="標楷體"/>
          <w:color w:val="000000" w:themeColor="text1"/>
        </w:rPr>
        <w:t>(</w:t>
      </w:r>
      <w:proofErr w:type="gramStart"/>
      <w:r w:rsidRPr="007451E7">
        <w:rPr>
          <w:rFonts w:eastAsia="標楷體"/>
          <w:color w:val="000000" w:themeColor="text1"/>
        </w:rPr>
        <w:t>一</w:t>
      </w:r>
      <w:proofErr w:type="gramEnd"/>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對其個人有關權益之措施，認為違法或不當致損害其權益者。</w:t>
      </w:r>
    </w:p>
    <w:p w14:paraId="3FEFAC96" w14:textId="4F32E518" w:rsidR="0015661F" w:rsidRPr="007451E7" w:rsidRDefault="00FC4F98" w:rsidP="00355679">
      <w:pPr>
        <w:widowControl/>
        <w:ind w:leftChars="532" w:left="2127" w:hangingChars="354" w:hanging="850"/>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They believe that their personal rights and interests have been harmed by a measure that is unlawful or inappropriate.</w:t>
      </w:r>
    </w:p>
    <w:p w14:paraId="639B2253" w14:textId="77777777" w:rsidR="000B6427" w:rsidRPr="007451E7" w:rsidRDefault="0015661F" w:rsidP="00355679">
      <w:pPr>
        <w:widowControl/>
        <w:ind w:leftChars="532" w:left="2127" w:hangingChars="354" w:hanging="85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二</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對其依法申請之案件，於法定期間內應作為而不作為，認為損害其權益者。</w:t>
      </w:r>
    </w:p>
    <w:p w14:paraId="68BCDC9E" w14:textId="6BC1B4FC" w:rsidR="0015661F" w:rsidRPr="007451E7" w:rsidRDefault="00FC4F98" w:rsidP="00355679">
      <w:pPr>
        <w:widowControl/>
        <w:ind w:leftChars="532" w:left="2127" w:hangingChars="354" w:hanging="850"/>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They believe that their rights and interests have been harmed by inaction toward a lawful application that should have been processed within a legally prescribed period.</w:t>
      </w:r>
    </w:p>
    <w:p w14:paraId="2F4A0B8E" w14:textId="77777777" w:rsidR="000B6427" w:rsidRPr="007451E7" w:rsidRDefault="0015661F" w:rsidP="000B6427">
      <w:pPr>
        <w:widowControl/>
        <w:ind w:leftChars="200" w:left="480"/>
        <w:jc w:val="both"/>
        <w:rPr>
          <w:rFonts w:eastAsia="標楷體"/>
          <w:color w:val="000000" w:themeColor="text1"/>
        </w:rPr>
      </w:pPr>
      <w:r w:rsidRPr="007451E7">
        <w:rPr>
          <w:rFonts w:eastAsia="標楷體"/>
          <w:color w:val="000000" w:themeColor="text1"/>
        </w:rPr>
        <w:t>前項法令未規定應作為之期間者，其期間自受理申請之日起為二個月。</w:t>
      </w:r>
    </w:p>
    <w:p w14:paraId="30688958" w14:textId="03947659" w:rsidR="0015661F" w:rsidRPr="007451E7" w:rsidRDefault="000B6427" w:rsidP="000B6427">
      <w:pPr>
        <w:widowControl/>
        <w:ind w:leftChars="200" w:left="480"/>
        <w:jc w:val="both"/>
        <w:rPr>
          <w:rFonts w:eastAsia="標楷體"/>
          <w:color w:val="000000" w:themeColor="text1"/>
        </w:rPr>
      </w:pPr>
      <w:r w:rsidRPr="007451E7">
        <w:rPr>
          <w:rFonts w:eastAsia="標楷體"/>
          <w:color w:val="000000" w:themeColor="text1"/>
        </w:rPr>
        <w:t>Where the law does not specify the period within which action shall be taken as mentioned in the preceding paragraph, such period shall be two months from the date of acceptance of the application.</w:t>
      </w:r>
    </w:p>
    <w:p w14:paraId="53B2685F" w14:textId="77777777" w:rsidR="000B6427" w:rsidRPr="007451E7" w:rsidRDefault="0015661F" w:rsidP="000B6427">
      <w:pPr>
        <w:widowControl/>
        <w:ind w:leftChars="200" w:left="480"/>
        <w:jc w:val="both"/>
        <w:rPr>
          <w:rFonts w:eastAsia="標楷體"/>
          <w:color w:val="000000" w:themeColor="text1"/>
        </w:rPr>
      </w:pPr>
      <w:r w:rsidRPr="007451E7">
        <w:rPr>
          <w:rFonts w:eastAsia="標楷體"/>
          <w:color w:val="000000" w:themeColor="text1"/>
        </w:rPr>
        <w:t>提起申訴後，不得復依訴</w:t>
      </w:r>
      <w:proofErr w:type="gramStart"/>
      <w:r w:rsidRPr="007451E7">
        <w:rPr>
          <w:rFonts w:eastAsia="標楷體"/>
          <w:color w:val="000000" w:themeColor="text1"/>
        </w:rPr>
        <w:t>願法提起訴</w:t>
      </w:r>
      <w:proofErr w:type="gramEnd"/>
      <w:r w:rsidRPr="007451E7">
        <w:rPr>
          <w:rFonts w:eastAsia="標楷體"/>
          <w:color w:val="000000" w:themeColor="text1"/>
        </w:rPr>
        <w:t>願。</w:t>
      </w:r>
    </w:p>
    <w:p w14:paraId="3569B6AF" w14:textId="7FE88AAA" w:rsidR="0015661F" w:rsidRPr="007451E7" w:rsidRDefault="000B6427" w:rsidP="000B6427">
      <w:pPr>
        <w:widowControl/>
        <w:ind w:leftChars="200" w:left="480"/>
        <w:jc w:val="both"/>
        <w:rPr>
          <w:rFonts w:eastAsia="標楷體"/>
          <w:color w:val="000000" w:themeColor="text1"/>
        </w:rPr>
      </w:pPr>
      <w:r w:rsidRPr="007451E7">
        <w:rPr>
          <w:rFonts w:eastAsia="標楷體"/>
          <w:color w:val="000000" w:themeColor="text1"/>
        </w:rPr>
        <w:t>Once an appeal has been filed, no further administrative appeal may be filed under the Administrative Appeal Act.</w:t>
      </w:r>
    </w:p>
    <w:p w14:paraId="1FA26E9D" w14:textId="77777777" w:rsidR="000B6427" w:rsidRPr="007451E7" w:rsidRDefault="0015661F" w:rsidP="00355679">
      <w:pPr>
        <w:widowControl/>
        <w:adjustRightInd w:val="0"/>
        <w:ind w:left="1274" w:hangingChars="531" w:hanging="1274"/>
        <w:jc w:val="both"/>
        <w:rPr>
          <w:rFonts w:eastAsia="標楷體"/>
          <w:color w:val="000000" w:themeColor="text1"/>
          <w:kern w:val="0"/>
        </w:rPr>
      </w:pPr>
      <w:r w:rsidRPr="007451E7">
        <w:rPr>
          <w:rFonts w:eastAsia="標楷體"/>
          <w:color w:val="000000" w:themeColor="text1"/>
        </w:rPr>
        <w:t>五、</w:t>
      </w:r>
      <w:r w:rsidRPr="007451E7">
        <w:rPr>
          <w:rFonts w:eastAsia="標楷體"/>
          <w:color w:val="000000" w:themeColor="text1"/>
        </w:rPr>
        <w:tab/>
      </w:r>
      <w:r w:rsidRPr="007451E7">
        <w:rPr>
          <w:rFonts w:eastAsia="標楷體"/>
          <w:color w:val="000000" w:themeColor="text1"/>
          <w:kern w:val="0"/>
        </w:rPr>
        <w:t>本會置委員十七至十九人：教師代表由文學、理學、生命科學、獸醫、管理、法政、電機資訊、醫學、循環經濟研究等學院各一人，農業暨自然資源學院、工學院各二人，餘由體育室、師資培育中心、教務處通識教育中心及生物科技發展中心推選一人，學者專家二人、台中市教師會推薦代表一人、社會公正人士一人及本校代表一人。其中任</w:t>
      </w:r>
      <w:proofErr w:type="gramStart"/>
      <w:r w:rsidRPr="007451E7">
        <w:rPr>
          <w:rFonts w:eastAsia="標楷體"/>
          <w:color w:val="000000" w:themeColor="text1"/>
          <w:kern w:val="0"/>
        </w:rPr>
        <w:t>一</w:t>
      </w:r>
      <w:proofErr w:type="gramEnd"/>
      <w:r w:rsidRPr="007451E7">
        <w:rPr>
          <w:rFonts w:eastAsia="標楷體"/>
          <w:color w:val="000000" w:themeColor="text1"/>
          <w:kern w:val="0"/>
        </w:rPr>
        <w:t>性別委員人數，不得少於委員總數三分之一，學院推選二人者應為不同性別。</w:t>
      </w:r>
    </w:p>
    <w:p w14:paraId="3A29FE53" w14:textId="0FDA6DDE" w:rsidR="00C20B0C" w:rsidRPr="007451E7" w:rsidRDefault="00FC4F98" w:rsidP="00C20B0C">
      <w:pPr>
        <w:widowControl/>
        <w:autoSpaceDE w:val="0"/>
        <w:autoSpaceDN w:val="0"/>
        <w:adjustRightInd w:val="0"/>
        <w:ind w:leftChars="1" w:left="1274" w:hangingChars="530" w:hanging="1272"/>
        <w:jc w:val="both"/>
        <w:rPr>
          <w:rFonts w:eastAsia="標楷體"/>
          <w:color w:val="000000" w:themeColor="text1"/>
          <w:kern w:val="0"/>
        </w:rPr>
      </w:pPr>
      <w:r w:rsidRPr="007451E7">
        <w:rPr>
          <w:rFonts w:eastAsia="標楷體"/>
          <w:color w:val="000000" w:themeColor="text1"/>
        </w:rPr>
        <w:t xml:space="preserve"> V.</w:t>
      </w:r>
      <w:r w:rsidRPr="007451E7">
        <w:rPr>
          <w:rFonts w:eastAsia="標楷體"/>
          <w:color w:val="000000" w:themeColor="text1"/>
        </w:rPr>
        <w:tab/>
        <w:t xml:space="preserve">The Committee shall be composed of 17 to 19 members, including 1 faculty representative each from the College of Liberal Arts, College of Science, College of Life Sciences, College of Veterinary Medicine, College of Management, College of Law and Politics, College of Electrical Engineering and Computer Science, College of Medicine, Academy of Circular Economy; 2 representatives each from the College of Agriculture and Natural Resources and College of Engineering; as well as 1 representative co-appointed by the Office of Physical Education and Sports, the Center for Teacher Education, the Office of Academic Affairs’ General Education Center, and the Biotechnology Center; 2 scholars/experts; 1 representative recommended by the Teachers Association of Taichung City; 1 impartial member of the public; and 1 University representative. </w:t>
      </w:r>
      <w:bookmarkStart w:id="1" w:name="_GoBack"/>
      <w:bookmarkEnd w:id="1"/>
      <w:r w:rsidRPr="007451E7">
        <w:rPr>
          <w:rFonts w:eastAsia="標楷體"/>
          <w:color w:val="000000" w:themeColor="text1"/>
          <w:kern w:val="0"/>
        </w:rPr>
        <w:t xml:space="preserve">The number of members of either gender may be no less than one-third of the total number of members. For colleges that appoint two members, the two members shall be of opposite genders. </w:t>
      </w:r>
    </w:p>
    <w:p w14:paraId="7769AB5A" w14:textId="0BB1AC41" w:rsidR="000B6427" w:rsidRPr="007451E7" w:rsidRDefault="0015661F"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本會得就申訴案件之性質，請學者專家列席說明。</w:t>
      </w:r>
    </w:p>
    <w:p w14:paraId="06768F9D" w14:textId="3AEE4994" w:rsidR="0015661F" w:rsidRPr="007451E7" w:rsidRDefault="000B6427"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Depending on the nature of the appeal, the Committee may invite additional scholars and experts to attend and provide explanations.</w:t>
      </w:r>
    </w:p>
    <w:p w14:paraId="7E64DBCC" w14:textId="77777777" w:rsidR="000B6427" w:rsidRPr="007451E7" w:rsidRDefault="0015661F"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lastRenderedPageBreak/>
        <w:t>本會委員為無給職。教師代表由各院就該院未兼任行政職務之專任副教授以上教師中推選之，其名額不得少於總數三分之二，除教師代表及台中市教師會代表外，其他委員由校長</w:t>
      </w:r>
      <w:proofErr w:type="gramStart"/>
      <w:r w:rsidRPr="007451E7">
        <w:rPr>
          <w:rFonts w:eastAsia="標楷體"/>
          <w:color w:val="000000" w:themeColor="text1"/>
          <w:kern w:val="0"/>
        </w:rPr>
        <w:t>遴</w:t>
      </w:r>
      <w:proofErr w:type="gramEnd"/>
      <w:r w:rsidRPr="007451E7">
        <w:rPr>
          <w:rFonts w:eastAsia="標楷體"/>
          <w:color w:val="000000" w:themeColor="text1"/>
          <w:kern w:val="0"/>
        </w:rPr>
        <w:t>聘。各委員之任期二年。在下屆委員因故未選出前仍應繼續執行職務。</w:t>
      </w:r>
    </w:p>
    <w:p w14:paraId="0D701C5B" w14:textId="62AB4770" w:rsidR="0015661F" w:rsidRPr="007451E7" w:rsidRDefault="000B6427"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Committee membership is non-compensatory. Faculty representatives appointed by the colleges shall be full-time associate professors (or higher ranking) at their respective appointing colleges who do not serve in any part-time administrative role. At a minimum, two-thirds of the Committee members shall be faculty representatives. Members other than the faculty representatives and the Teachers Association of Taichung City representative shall be appointed by the President. The term of office of each Committee member is two years. If the next-term members cannot be elected for any reason, the current members shall continue to perform their duties.</w:t>
      </w:r>
    </w:p>
    <w:p w14:paraId="355B4E71" w14:textId="77777777" w:rsidR="000B6427" w:rsidRPr="007451E7" w:rsidRDefault="0015661F"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委員因故出缺時，繼任委員之任期至原任期屆滿之日止。</w:t>
      </w:r>
    </w:p>
    <w:p w14:paraId="20FC89E1" w14:textId="5DDD5AAF" w:rsidR="0015661F" w:rsidRPr="007451E7" w:rsidRDefault="000B6427"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When a member vacates their position for any reason, the successor shall serve for the remainder of the original member’s term.</w:t>
      </w:r>
    </w:p>
    <w:p w14:paraId="4D4AF0D6" w14:textId="77777777" w:rsidR="000B6427" w:rsidRPr="007451E7" w:rsidRDefault="0015661F"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本校</w:t>
      </w:r>
      <w:proofErr w:type="gramStart"/>
      <w:r w:rsidRPr="007451E7">
        <w:rPr>
          <w:rFonts w:eastAsia="標楷體"/>
          <w:color w:val="000000" w:themeColor="text1"/>
          <w:kern w:val="0"/>
        </w:rPr>
        <w:t>校</w:t>
      </w:r>
      <w:proofErr w:type="gramEnd"/>
      <w:r w:rsidRPr="007451E7">
        <w:rPr>
          <w:rFonts w:eastAsia="標楷體"/>
          <w:color w:val="000000" w:themeColor="text1"/>
          <w:kern w:val="0"/>
        </w:rPr>
        <w:t>、院級教師評審委員會委員不得擔任本會委員。</w:t>
      </w:r>
    </w:p>
    <w:p w14:paraId="134246C5" w14:textId="38CFEFA1" w:rsidR="0015661F" w:rsidRPr="007451E7" w:rsidRDefault="000B6427" w:rsidP="00355679">
      <w:pPr>
        <w:widowControl/>
        <w:autoSpaceDE w:val="0"/>
        <w:autoSpaceDN w:val="0"/>
        <w:adjustRightInd w:val="0"/>
        <w:ind w:leftChars="531" w:left="1274"/>
        <w:jc w:val="both"/>
        <w:rPr>
          <w:rFonts w:eastAsia="標楷體"/>
          <w:color w:val="000000" w:themeColor="text1"/>
          <w:kern w:val="0"/>
        </w:rPr>
      </w:pPr>
      <w:r w:rsidRPr="007451E7">
        <w:rPr>
          <w:rFonts w:eastAsia="標楷體"/>
          <w:color w:val="000000" w:themeColor="text1"/>
          <w:kern w:val="0"/>
        </w:rPr>
        <w:t>Members of University or College Faculty Evaluation Committees may not concurrently serve on this Committee.</w:t>
      </w:r>
    </w:p>
    <w:p w14:paraId="57AB6D1A" w14:textId="40BC9B5E" w:rsidR="000B6427" w:rsidRPr="007451E7" w:rsidRDefault="00884427"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六、</w:t>
      </w:r>
      <w:r w:rsidRPr="007451E7">
        <w:rPr>
          <w:rFonts w:eastAsia="標楷體"/>
          <w:color w:val="000000" w:themeColor="text1"/>
        </w:rPr>
        <w:tab/>
      </w:r>
      <w:r w:rsidRPr="007451E7">
        <w:rPr>
          <w:rFonts w:eastAsia="標楷體"/>
          <w:color w:val="000000" w:themeColor="text1"/>
        </w:rPr>
        <w:t>委員任期屆滿前一個月應辦理下任委員之組成。</w:t>
      </w:r>
    </w:p>
    <w:p w14:paraId="70A1B8B9" w14:textId="103159FE"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VI.</w:t>
      </w:r>
      <w:r w:rsidRPr="007451E7">
        <w:rPr>
          <w:rFonts w:eastAsia="標楷體"/>
          <w:color w:val="000000" w:themeColor="text1"/>
        </w:rPr>
        <w:tab/>
        <w:t>The formation of the next-term members shall be completed one month prior to the conclusion of the current members’ term of office.</w:t>
      </w:r>
    </w:p>
    <w:p w14:paraId="0AF93773"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本會每屆第一次會議，由校長或其指定之人員召集選舉主席，此後由主席召集並主持會議。</w:t>
      </w:r>
    </w:p>
    <w:p w14:paraId="07388427" w14:textId="0BE84395"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The first meeting of each term of the Committee shall be convened by the President or a designated representative to elect the chair. Subsequent meetings shall be convened and presided over by the chair.</w:t>
      </w:r>
    </w:p>
    <w:p w14:paraId="3D5CE1E1"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前項委員會議經委員二分之一以上之書面請求，召集人應於二十日內召集之。</w:t>
      </w:r>
    </w:p>
    <w:p w14:paraId="1E3271DC" w14:textId="01EE28D7"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If more than half of the members submit a written request for a meeting as referred to in the preceding paragraph, the convener shall convene the meeting within twenty days.</w:t>
      </w:r>
    </w:p>
    <w:p w14:paraId="7A65E72D"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七、</w:t>
      </w:r>
      <w:r w:rsidRPr="007451E7">
        <w:rPr>
          <w:rFonts w:eastAsia="標楷體"/>
          <w:color w:val="000000" w:themeColor="text1"/>
        </w:rPr>
        <w:tab/>
      </w:r>
      <w:r w:rsidRPr="007451E7">
        <w:rPr>
          <w:rFonts w:eastAsia="標楷體"/>
          <w:color w:val="000000" w:themeColor="text1"/>
        </w:rPr>
        <w:t>本會主席由委員互選之，並主持會議，任期二年，連選得連任。</w:t>
      </w:r>
    </w:p>
    <w:p w14:paraId="1046C66A" w14:textId="6DC2DA74"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VII.</w:t>
      </w:r>
      <w:r w:rsidRPr="007451E7">
        <w:rPr>
          <w:rFonts w:eastAsia="標楷體"/>
          <w:color w:val="000000" w:themeColor="text1"/>
        </w:rPr>
        <w:tab/>
        <w:t>The chair of the Committee shall be elected from among its members and shall preside over meetings. The chair shall serve a two-year term and may serve consecutive terms if re-elected.</w:t>
      </w:r>
    </w:p>
    <w:p w14:paraId="3E77501C"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前項主席因故不能主持會議時，由其指定委員一人代理主席；主席未指定時，由委員互推一人代理之。</w:t>
      </w:r>
    </w:p>
    <w:p w14:paraId="06367A8C" w14:textId="4A936773"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 xml:space="preserve">The chair as referred to in the preceding paragraph shall appoint an acting chair </w:t>
      </w:r>
      <w:proofErr w:type="gramStart"/>
      <w:r w:rsidRPr="007451E7">
        <w:rPr>
          <w:rFonts w:eastAsia="標楷體"/>
          <w:color w:val="000000" w:themeColor="text1"/>
        </w:rPr>
        <w:t>in the event that</w:t>
      </w:r>
      <w:proofErr w:type="gramEnd"/>
      <w:r w:rsidRPr="007451E7">
        <w:rPr>
          <w:rFonts w:eastAsia="標楷體"/>
          <w:color w:val="000000" w:themeColor="text1"/>
        </w:rPr>
        <w:t xml:space="preserve"> they themselves are unable to preside over a meeting. </w:t>
      </w:r>
      <w:proofErr w:type="gramStart"/>
      <w:r w:rsidRPr="007451E7">
        <w:rPr>
          <w:rFonts w:eastAsia="標楷體"/>
          <w:color w:val="000000" w:themeColor="text1"/>
        </w:rPr>
        <w:t>In the event that</w:t>
      </w:r>
      <w:proofErr w:type="gramEnd"/>
      <w:r w:rsidRPr="007451E7">
        <w:rPr>
          <w:rFonts w:eastAsia="標楷體"/>
          <w:color w:val="000000" w:themeColor="text1"/>
        </w:rPr>
        <w:t xml:space="preserve"> no acting chair is appointed, Committee members shall select a member from among themselves to chair the meeting.</w:t>
      </w:r>
    </w:p>
    <w:p w14:paraId="12D86D04"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本會主席，不得由本校校長擔任。</w:t>
      </w:r>
    </w:p>
    <w:p w14:paraId="7307FC83" w14:textId="4FA26DE8"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The President of the University may not serve as chair of the Committee.</w:t>
      </w:r>
    </w:p>
    <w:p w14:paraId="4587BBCA"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八、</w:t>
      </w:r>
      <w:r w:rsidRPr="007451E7">
        <w:rPr>
          <w:rFonts w:eastAsia="標楷體"/>
          <w:color w:val="000000" w:themeColor="text1"/>
        </w:rPr>
        <w:tab/>
      </w:r>
      <w:r w:rsidRPr="007451E7">
        <w:rPr>
          <w:rFonts w:eastAsia="標楷體"/>
          <w:color w:val="000000" w:themeColor="text1"/>
        </w:rPr>
        <w:t>教師對於單位之措施不服者，向本會提起申訴；如不服其評議決定者，向教育部中央教師申訴評議委員會提起再申訴。</w:t>
      </w:r>
    </w:p>
    <w:p w14:paraId="146F1B83" w14:textId="56C0C4FE"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lastRenderedPageBreak/>
        <w:t>VIII.</w:t>
      </w:r>
      <w:r w:rsidRPr="007451E7">
        <w:rPr>
          <w:rFonts w:eastAsia="標楷體"/>
          <w:color w:val="000000" w:themeColor="text1"/>
        </w:rPr>
        <w:tab/>
        <w:t>Faculty members who are dissatisfied with a measure implemented by a unit may file an appeal with the Committee. Faculty members who are dissatisfied with the Committee’s resolutions may file a re-appeal with the Ministry of Education’s Central Faculty Appeals Review Committee.</w:t>
      </w:r>
    </w:p>
    <w:p w14:paraId="568B9755"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本校原措施單位不服申訴評議決定，得以本校名義向</w:t>
      </w:r>
      <w:proofErr w:type="gramStart"/>
      <w:r w:rsidRPr="007451E7">
        <w:rPr>
          <w:rFonts w:eastAsia="標楷體"/>
          <w:color w:val="000000" w:themeColor="text1"/>
        </w:rPr>
        <w:t>教育部申評會</w:t>
      </w:r>
      <w:proofErr w:type="gramEnd"/>
      <w:r w:rsidRPr="007451E7">
        <w:rPr>
          <w:rFonts w:eastAsia="標楷體"/>
          <w:color w:val="000000" w:themeColor="text1"/>
        </w:rPr>
        <w:t>提起再申訴。</w:t>
      </w:r>
    </w:p>
    <w:p w14:paraId="057F360D" w14:textId="699E9F18"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If the University’s unit that issued the original measure is dissatisfied with a resolution made by the Committee, it may file a re-appeal with the Ministry of Education’s Central Committee in the University’s name.</w:t>
      </w:r>
    </w:p>
    <w:p w14:paraId="0B02D82D"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九、</w:t>
      </w:r>
      <w:r w:rsidRPr="007451E7">
        <w:rPr>
          <w:rFonts w:eastAsia="標楷體"/>
          <w:color w:val="000000" w:themeColor="text1"/>
        </w:rPr>
        <w:tab/>
      </w:r>
      <w:r w:rsidRPr="007451E7">
        <w:rPr>
          <w:rFonts w:eastAsia="標楷體"/>
          <w:color w:val="000000" w:themeColor="text1"/>
        </w:rPr>
        <w:t>申訴人不在本會所在地住居者，計算法定</w:t>
      </w:r>
      <w:proofErr w:type="gramStart"/>
      <w:r w:rsidRPr="007451E7">
        <w:rPr>
          <w:rFonts w:eastAsia="標楷體"/>
          <w:color w:val="000000" w:themeColor="text1"/>
        </w:rPr>
        <w:t>期間，</w:t>
      </w:r>
      <w:proofErr w:type="gramEnd"/>
      <w:r w:rsidRPr="007451E7">
        <w:rPr>
          <w:rFonts w:eastAsia="標楷體"/>
          <w:color w:val="000000" w:themeColor="text1"/>
        </w:rPr>
        <w:t>應扣除在途期間。但有申訴代理人住居本會所在地，得為期間內應為之申訴相關行為者，不在此限。</w:t>
      </w:r>
    </w:p>
    <w:p w14:paraId="7C4952CE" w14:textId="1413345D"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IX.</w:t>
      </w:r>
      <w:r w:rsidRPr="007451E7">
        <w:rPr>
          <w:rFonts w:eastAsia="標楷體"/>
          <w:color w:val="000000" w:themeColor="text1"/>
        </w:rPr>
        <w:tab/>
        <w:t>The time in transit shall be deducted from the legally prescribed period for appellants who do not reside in the same region in which the Committee is based. However, this shall not apply to appellants who have an appeal agent residing in the same region in which the Committee is based and who may perform the acts relating to the appeal within the period.</w:t>
      </w:r>
    </w:p>
    <w:p w14:paraId="09713D9B"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前項扣除在途期間，</w:t>
      </w:r>
      <w:proofErr w:type="gramStart"/>
      <w:r w:rsidRPr="007451E7">
        <w:rPr>
          <w:rFonts w:eastAsia="標楷體"/>
          <w:color w:val="000000" w:themeColor="text1"/>
        </w:rPr>
        <w:t>準用訴</w:t>
      </w:r>
      <w:proofErr w:type="gramEnd"/>
      <w:r w:rsidRPr="007451E7">
        <w:rPr>
          <w:rFonts w:eastAsia="標楷體"/>
          <w:color w:val="000000" w:themeColor="text1"/>
        </w:rPr>
        <w:t>願扣除在途期間辦法之規定。</w:t>
      </w:r>
    </w:p>
    <w:p w14:paraId="23FAB0FC" w14:textId="532CD0A1"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The deduction of time in transit referred to in the preceding paragraph shall be handled in accordance with the provisions set forth in the Regulations for the Deduction of Time in Transit for Administrative Appeals.</w:t>
      </w:r>
    </w:p>
    <w:p w14:paraId="2C2A2956" w14:textId="77777777" w:rsidR="000B6427" w:rsidRPr="007451E7" w:rsidRDefault="0015661F"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十、</w:t>
      </w:r>
      <w:r w:rsidRPr="007451E7">
        <w:rPr>
          <w:rFonts w:eastAsia="標楷體"/>
          <w:color w:val="000000" w:themeColor="text1"/>
        </w:rPr>
        <w:tab/>
      </w:r>
      <w:r w:rsidRPr="007451E7">
        <w:rPr>
          <w:rFonts w:eastAsia="標楷體"/>
          <w:color w:val="000000" w:themeColor="text1"/>
        </w:rPr>
        <w:t>二人以上對於同一原因事實之措施共同提起申訴時，</w:t>
      </w:r>
      <w:proofErr w:type="gramStart"/>
      <w:r w:rsidRPr="007451E7">
        <w:rPr>
          <w:rFonts w:eastAsia="標楷體"/>
          <w:color w:val="000000" w:themeColor="text1"/>
        </w:rPr>
        <w:t>準用訴</w:t>
      </w:r>
      <w:proofErr w:type="gramEnd"/>
      <w:r w:rsidRPr="007451E7">
        <w:rPr>
          <w:rFonts w:eastAsia="標楷體"/>
          <w:color w:val="000000" w:themeColor="text1"/>
        </w:rPr>
        <w:t>願法第二十一條至第二十七條規定。</w:t>
      </w:r>
    </w:p>
    <w:p w14:paraId="636468AB" w14:textId="3EB8B5D2" w:rsidR="0015661F" w:rsidRPr="007451E7" w:rsidRDefault="00FC4F98" w:rsidP="00355679">
      <w:pPr>
        <w:widowControl/>
        <w:adjustRightInd w:val="0"/>
        <w:ind w:left="1274" w:hangingChars="531" w:hanging="1274"/>
        <w:jc w:val="both"/>
        <w:rPr>
          <w:rFonts w:eastAsia="標楷體"/>
          <w:color w:val="000000" w:themeColor="text1"/>
        </w:rPr>
      </w:pPr>
      <w:r w:rsidRPr="007451E7">
        <w:rPr>
          <w:rFonts w:eastAsia="標楷體"/>
          <w:color w:val="000000" w:themeColor="text1"/>
        </w:rPr>
        <w:t>X.</w:t>
      </w:r>
      <w:r w:rsidRPr="007451E7">
        <w:rPr>
          <w:rFonts w:eastAsia="標楷體"/>
          <w:color w:val="000000" w:themeColor="text1"/>
        </w:rPr>
        <w:tab/>
        <w:t>The provisions of Articles 21 through 27 of the Administrative Appeal Act shall apply where two or more persons file a joint appeal against a measure based on the same cause and facts.</w:t>
      </w:r>
    </w:p>
    <w:p w14:paraId="561A1498" w14:textId="77777777" w:rsidR="000B6427" w:rsidRPr="007451E7" w:rsidRDefault="0015661F" w:rsidP="00355679">
      <w:pPr>
        <w:widowControl/>
        <w:adjustRightInd w:val="0"/>
        <w:ind w:left="1274" w:hangingChars="531" w:hanging="1274"/>
        <w:jc w:val="both"/>
        <w:rPr>
          <w:rFonts w:eastAsia="標楷體"/>
          <w:color w:val="000000" w:themeColor="text1"/>
          <w:kern w:val="0"/>
          <w:szCs w:val="28"/>
        </w:rPr>
      </w:pPr>
      <w:r w:rsidRPr="007451E7">
        <w:rPr>
          <w:rFonts w:eastAsia="標楷體"/>
          <w:color w:val="000000" w:themeColor="text1"/>
          <w:kern w:val="0"/>
          <w:szCs w:val="28"/>
        </w:rPr>
        <w:t>十一、</w:t>
      </w:r>
      <w:r w:rsidRPr="007451E7">
        <w:rPr>
          <w:rFonts w:eastAsia="標楷體"/>
          <w:color w:val="000000" w:themeColor="text1"/>
          <w:kern w:val="0"/>
          <w:szCs w:val="28"/>
        </w:rPr>
        <w:tab/>
      </w:r>
      <w:r w:rsidRPr="007451E7">
        <w:rPr>
          <w:rFonts w:eastAsia="標楷體"/>
          <w:color w:val="000000" w:themeColor="text1"/>
          <w:kern w:val="0"/>
          <w:szCs w:val="28"/>
        </w:rPr>
        <w:t>申訴之提起應於收受或知悉措施之次日起</w:t>
      </w:r>
      <w:proofErr w:type="gramStart"/>
      <w:r w:rsidRPr="007451E7">
        <w:rPr>
          <w:rFonts w:eastAsia="標楷體"/>
          <w:color w:val="000000" w:themeColor="text1"/>
          <w:kern w:val="0"/>
          <w:szCs w:val="28"/>
        </w:rPr>
        <w:t>三</w:t>
      </w:r>
      <w:proofErr w:type="gramEnd"/>
      <w:r w:rsidRPr="007451E7">
        <w:rPr>
          <w:rFonts w:eastAsia="標楷體"/>
          <w:color w:val="000000" w:themeColor="text1"/>
          <w:kern w:val="0"/>
          <w:szCs w:val="28"/>
        </w:rPr>
        <w:t>十日內以書面為之；再申訴應於申訴評議書達到之次日起</w:t>
      </w:r>
      <w:proofErr w:type="gramStart"/>
      <w:r w:rsidRPr="007451E7">
        <w:rPr>
          <w:rFonts w:eastAsia="標楷體"/>
          <w:color w:val="000000" w:themeColor="text1"/>
          <w:kern w:val="0"/>
          <w:szCs w:val="28"/>
        </w:rPr>
        <w:t>三</w:t>
      </w:r>
      <w:proofErr w:type="gramEnd"/>
      <w:r w:rsidRPr="007451E7">
        <w:rPr>
          <w:rFonts w:eastAsia="標楷體"/>
          <w:color w:val="000000" w:themeColor="text1"/>
          <w:kern w:val="0"/>
          <w:szCs w:val="28"/>
        </w:rPr>
        <w:t>十日內以書面為之。</w:t>
      </w:r>
    </w:p>
    <w:p w14:paraId="1E106002" w14:textId="00CA7602" w:rsidR="0015661F" w:rsidRPr="007451E7" w:rsidRDefault="00FC4F98" w:rsidP="00355679">
      <w:pPr>
        <w:widowControl/>
        <w:adjustRightInd w:val="0"/>
        <w:ind w:left="1274" w:hangingChars="531" w:hanging="1274"/>
        <w:jc w:val="both"/>
        <w:rPr>
          <w:rFonts w:eastAsia="標楷體"/>
          <w:color w:val="000000" w:themeColor="text1"/>
          <w:kern w:val="0"/>
          <w:szCs w:val="28"/>
        </w:rPr>
      </w:pPr>
      <w:r w:rsidRPr="007451E7">
        <w:rPr>
          <w:rFonts w:eastAsia="標楷體"/>
          <w:color w:val="000000" w:themeColor="text1"/>
        </w:rPr>
        <w:t xml:space="preserve"> XI.</w:t>
      </w:r>
      <w:r w:rsidRPr="007451E7">
        <w:rPr>
          <w:rFonts w:eastAsia="標楷體"/>
          <w:color w:val="000000" w:themeColor="text1"/>
        </w:rPr>
        <w:tab/>
        <w:t xml:space="preserve">Appeals and re-appeals shall be filed in writing within 30 days from the day following the acceptance or acknowledgement of the measure, or the receipt of the Committee’s appeal resolution notification, respectively. </w:t>
      </w:r>
    </w:p>
    <w:p w14:paraId="75B99EFA"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前項</w:t>
      </w:r>
      <w:proofErr w:type="gramStart"/>
      <w:r w:rsidRPr="007451E7">
        <w:rPr>
          <w:rFonts w:eastAsia="標楷體"/>
          <w:color w:val="000000" w:themeColor="text1"/>
        </w:rPr>
        <w:t>期間，</w:t>
      </w:r>
      <w:proofErr w:type="gramEnd"/>
      <w:r w:rsidRPr="007451E7">
        <w:rPr>
          <w:rFonts w:eastAsia="標楷體"/>
          <w:color w:val="000000" w:themeColor="text1"/>
        </w:rPr>
        <w:t>以本會或教育部中央教師申訴評議委員會收受申訴書之日期為準。</w:t>
      </w:r>
    </w:p>
    <w:p w14:paraId="753FF82D" w14:textId="520BBC8C"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The period referred to in the preceding paragraph shall be based on the date on which the Committee or the Ministry of Education’s Central Committee receives the letter of appeal.</w:t>
      </w:r>
    </w:p>
    <w:p w14:paraId="3816034C" w14:textId="77777777" w:rsidR="000B6427" w:rsidRPr="007451E7" w:rsidRDefault="0015661F"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教師誤向本會以外之機關或學校提起申訴者，以該機關或學校收受之日，視為提起申訴之日。</w:t>
      </w:r>
    </w:p>
    <w:p w14:paraId="3220D32E" w14:textId="11B8FA1E" w:rsidR="0015661F" w:rsidRPr="007451E7" w:rsidRDefault="000B6427" w:rsidP="00355679">
      <w:pPr>
        <w:widowControl/>
        <w:autoSpaceDE w:val="0"/>
        <w:autoSpaceDN w:val="0"/>
        <w:adjustRightInd w:val="0"/>
        <w:ind w:leftChars="531" w:left="1274"/>
        <w:jc w:val="both"/>
        <w:rPr>
          <w:rFonts w:eastAsia="標楷體"/>
          <w:color w:val="000000" w:themeColor="text1"/>
        </w:rPr>
      </w:pPr>
      <w:r w:rsidRPr="007451E7">
        <w:rPr>
          <w:rFonts w:eastAsia="標楷體"/>
          <w:color w:val="000000" w:themeColor="text1"/>
        </w:rPr>
        <w:t>For faculty members who file an appeal with an agency or institution other than the Committee by mistake, the appeal filing date shall be the date on which the said agency or institution accepts the appeal.</w:t>
      </w:r>
    </w:p>
    <w:p w14:paraId="143427DE" w14:textId="77777777" w:rsidR="000B6427" w:rsidRPr="007451E7" w:rsidRDefault="0015661F" w:rsidP="00355679">
      <w:pPr>
        <w:widowControl/>
        <w:ind w:leftChars="531" w:left="1274"/>
        <w:jc w:val="both"/>
        <w:rPr>
          <w:rFonts w:eastAsia="標楷體"/>
          <w:color w:val="000000" w:themeColor="text1"/>
        </w:rPr>
      </w:pPr>
      <w:r w:rsidRPr="007451E7">
        <w:rPr>
          <w:rFonts w:eastAsia="標楷體"/>
          <w:color w:val="000000" w:themeColor="text1"/>
        </w:rPr>
        <w:t>申訴人因天災或其他不應歸責於己</w:t>
      </w:r>
      <w:proofErr w:type="gramStart"/>
      <w:r w:rsidRPr="007451E7">
        <w:rPr>
          <w:rFonts w:eastAsia="標楷體"/>
          <w:color w:val="000000" w:themeColor="text1"/>
        </w:rPr>
        <w:t>之</w:t>
      </w:r>
      <w:proofErr w:type="gramEnd"/>
      <w:r w:rsidRPr="007451E7">
        <w:rPr>
          <w:rFonts w:eastAsia="標楷體"/>
          <w:color w:val="000000" w:themeColor="text1"/>
        </w:rPr>
        <w:t>事由，致遲誤第一項之申訴期間者，於其原因消滅後十日內，得以書面敘明理由向本會或教育部中央教師申訴評議委員會申請回復原狀。但遲誤申訴期間已逾一年者，不得為之。申請回復原狀，應同時補行期間內應為之申訴行為。</w:t>
      </w:r>
    </w:p>
    <w:p w14:paraId="305256DE" w14:textId="49476780" w:rsidR="0015661F" w:rsidRPr="007451E7" w:rsidRDefault="000B6427" w:rsidP="00355679">
      <w:pPr>
        <w:widowControl/>
        <w:ind w:leftChars="531" w:left="1274"/>
        <w:jc w:val="both"/>
        <w:rPr>
          <w:rFonts w:eastAsia="標楷體"/>
          <w:color w:val="000000" w:themeColor="text1"/>
        </w:rPr>
      </w:pPr>
      <w:r w:rsidRPr="007451E7">
        <w:rPr>
          <w:rFonts w:eastAsia="標楷體"/>
          <w:color w:val="000000" w:themeColor="text1"/>
        </w:rPr>
        <w:t xml:space="preserve">Appellants who miss the appeal period described in the first paragraph due to a natural disaster or a force majeure event not attributable to themselves may submit a written application stating the reasons to the Committee or the Ministry of Education’s Central Committee within 10 days </w:t>
      </w:r>
      <w:r w:rsidRPr="007451E7">
        <w:rPr>
          <w:rFonts w:eastAsia="標楷體"/>
          <w:color w:val="000000" w:themeColor="text1"/>
        </w:rPr>
        <w:lastRenderedPageBreak/>
        <w:t xml:space="preserve">from the elimination of the cause for restoration of the original status. However, no such application may be filed </w:t>
      </w:r>
      <w:proofErr w:type="gramStart"/>
      <w:r w:rsidRPr="007451E7">
        <w:rPr>
          <w:rFonts w:eastAsia="標楷體"/>
          <w:color w:val="000000" w:themeColor="text1"/>
        </w:rPr>
        <w:t>in the event that</w:t>
      </w:r>
      <w:proofErr w:type="gramEnd"/>
      <w:r w:rsidRPr="007451E7">
        <w:rPr>
          <w:rFonts w:eastAsia="標楷體"/>
          <w:color w:val="000000" w:themeColor="text1"/>
        </w:rPr>
        <w:t xml:space="preserve"> more than one year has passed since the expiration of the appeal period. An application for restoration of the original status shall be accompanied by the appeal action that should have been taken within the period.</w:t>
      </w:r>
    </w:p>
    <w:p w14:paraId="669CDBD2" w14:textId="77777777" w:rsidR="000B6427" w:rsidRPr="007451E7" w:rsidRDefault="0015661F" w:rsidP="00355679">
      <w:pPr>
        <w:widowControl/>
        <w:adjustRightInd w:val="0"/>
        <w:ind w:leftChars="531" w:left="1274"/>
        <w:jc w:val="both"/>
        <w:rPr>
          <w:rFonts w:eastAsia="標楷體"/>
          <w:color w:val="000000" w:themeColor="text1"/>
        </w:rPr>
      </w:pPr>
      <w:r w:rsidRPr="007451E7">
        <w:rPr>
          <w:rFonts w:eastAsia="標楷體"/>
          <w:color w:val="000000" w:themeColor="text1"/>
        </w:rPr>
        <w:t>本校依法應以可供存證查核之方式送達其措施於申訴人者，以該送達之日為知悉日。</w:t>
      </w:r>
    </w:p>
    <w:p w14:paraId="61DB3D3E" w14:textId="55DA765F" w:rsidR="0015661F" w:rsidRPr="007451E7" w:rsidRDefault="000B6427" w:rsidP="00355679">
      <w:pPr>
        <w:widowControl/>
        <w:adjustRightInd w:val="0"/>
        <w:ind w:leftChars="531" w:left="1274"/>
        <w:jc w:val="both"/>
        <w:rPr>
          <w:rFonts w:eastAsia="標楷體"/>
          <w:color w:val="000000" w:themeColor="text1"/>
        </w:rPr>
      </w:pPr>
      <w:r w:rsidRPr="007451E7">
        <w:rPr>
          <w:rFonts w:eastAsia="標楷體"/>
          <w:color w:val="000000" w:themeColor="text1"/>
        </w:rPr>
        <w:t>Where the University is required by law to serve its measure on the appellant in a manner sufficient for evidentiary retention and verification, the date of such service shall be deemed the date of awareness.</w:t>
      </w:r>
    </w:p>
    <w:p w14:paraId="12AC7B4E" w14:textId="77777777" w:rsidR="000B6427" w:rsidRPr="007451E7" w:rsidRDefault="0015661F" w:rsidP="00884427">
      <w:pPr>
        <w:widowControl/>
        <w:adjustRightInd w:val="0"/>
        <w:ind w:left="1274" w:hangingChars="531" w:hanging="1274"/>
        <w:jc w:val="both"/>
        <w:rPr>
          <w:rFonts w:eastAsia="標楷體"/>
          <w:color w:val="000000" w:themeColor="text1"/>
          <w:kern w:val="0"/>
          <w:szCs w:val="28"/>
        </w:rPr>
      </w:pPr>
      <w:r w:rsidRPr="007451E7">
        <w:rPr>
          <w:rFonts w:eastAsia="標楷體"/>
          <w:color w:val="000000" w:themeColor="text1"/>
          <w:kern w:val="0"/>
          <w:szCs w:val="28"/>
        </w:rPr>
        <w:t>十二、</w:t>
      </w:r>
      <w:r w:rsidRPr="007451E7">
        <w:rPr>
          <w:rFonts w:eastAsia="標楷體"/>
          <w:color w:val="000000" w:themeColor="text1"/>
          <w:kern w:val="0"/>
          <w:szCs w:val="28"/>
        </w:rPr>
        <w:tab/>
      </w:r>
      <w:r w:rsidRPr="007451E7">
        <w:rPr>
          <w:rFonts w:eastAsia="標楷體"/>
          <w:color w:val="000000" w:themeColor="text1"/>
          <w:kern w:val="0"/>
          <w:szCs w:val="28"/>
        </w:rPr>
        <w:t>申訴應具申訴書，載明下列事項，由申訴人或代理人簽名或蓋章，並應檢附原措施文書、有關之文件及證據：</w:t>
      </w:r>
    </w:p>
    <w:p w14:paraId="32C94F03" w14:textId="4FC08800" w:rsidR="0015661F" w:rsidRPr="007451E7" w:rsidRDefault="00FC4F98" w:rsidP="00884427">
      <w:pPr>
        <w:widowControl/>
        <w:adjustRightInd w:val="0"/>
        <w:ind w:left="1274" w:hangingChars="531" w:hanging="1274"/>
        <w:jc w:val="both"/>
        <w:rPr>
          <w:rFonts w:eastAsia="標楷體"/>
          <w:color w:val="000000" w:themeColor="text1"/>
          <w:kern w:val="0"/>
          <w:szCs w:val="28"/>
        </w:rPr>
      </w:pPr>
      <w:r w:rsidRPr="007451E7">
        <w:rPr>
          <w:rFonts w:eastAsia="標楷體"/>
          <w:color w:val="000000" w:themeColor="text1"/>
        </w:rPr>
        <w:t xml:space="preserve"> XII.</w:t>
      </w:r>
      <w:r w:rsidRPr="007451E7">
        <w:rPr>
          <w:rFonts w:eastAsia="標楷體"/>
          <w:color w:val="000000" w:themeColor="text1"/>
        </w:rPr>
        <w:tab/>
        <w:t xml:space="preserve">To file an appeal, appellants shall fill out a letter of appeal, sign and seal it personally or have it signed and sealed by their agent, and submit it together with proof of the original measure and other relevant documents and evidence. The letter of appeal shall contain the following information: </w:t>
      </w:r>
    </w:p>
    <w:p w14:paraId="0CAA0941"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proofErr w:type="gramStart"/>
      <w:r w:rsidRPr="007451E7">
        <w:rPr>
          <w:rFonts w:eastAsia="標楷體"/>
          <w:color w:val="000000" w:themeColor="text1"/>
        </w:rPr>
        <w:t>一</w:t>
      </w:r>
      <w:proofErr w:type="gramEnd"/>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申訴人姓名、出生年月日、身分證明文件字號、服務學校及職稱、住居所、電話。原措施單位提起再申訴時，其代表人之姓名、出生年月日、身分證明文件字號、住居所、電話。</w:t>
      </w:r>
    </w:p>
    <w:p w14:paraId="6FE8F79C" w14:textId="64DD5223" w:rsidR="0015661F" w:rsidRPr="007451E7" w:rsidRDefault="00FC4F98" w:rsidP="00355679">
      <w:pPr>
        <w:widowControl/>
        <w:ind w:leftChars="531" w:left="1982" w:hangingChars="295" w:hanging="708"/>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The appellant’s name, date of birth, identification document number, affiliation and job title, residential address, and telephone number. When the unit that issued the original measure files a re-appeal, the name, date of birth, identification document number, residential address, and telephone number of its representative.</w:t>
      </w:r>
    </w:p>
    <w:p w14:paraId="6B63B708"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二</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有代理人或代表人者，其姓名、出生年月日、身分證明文件字號、住居所、電話。</w:t>
      </w:r>
    </w:p>
    <w:p w14:paraId="57700D7D" w14:textId="099484FC" w:rsidR="0015661F" w:rsidRPr="007451E7" w:rsidRDefault="00FC4F98" w:rsidP="004847B7">
      <w:pPr>
        <w:widowControl/>
        <w:ind w:leftChars="531" w:left="1982" w:hangingChars="295" w:hanging="708"/>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If an agent or representative is hired, their name, date of birth, identification document number, residential address, and telephone number.</w:t>
      </w:r>
    </w:p>
    <w:p w14:paraId="742369AB"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三</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原措施單位。</w:t>
      </w:r>
    </w:p>
    <w:p w14:paraId="00C24AF5" w14:textId="2FFCBC6C"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(III)</w:t>
      </w:r>
      <w:r w:rsidRPr="007451E7">
        <w:rPr>
          <w:rFonts w:eastAsia="標楷體"/>
          <w:color w:val="000000" w:themeColor="text1"/>
        </w:rPr>
        <w:tab/>
        <w:t>The unit that issued the original measure(s).</w:t>
      </w:r>
    </w:p>
    <w:p w14:paraId="302F0CB5"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四</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收受或知悉措施之年月日、申訴之事實及理由。</w:t>
      </w:r>
    </w:p>
    <w:p w14:paraId="38C2449D" w14:textId="0B6A83CE"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(IV)</w:t>
      </w:r>
      <w:r w:rsidRPr="007451E7">
        <w:rPr>
          <w:rFonts w:eastAsia="標楷體"/>
          <w:color w:val="000000" w:themeColor="text1"/>
        </w:rPr>
        <w:tab/>
        <w:t>The date on which the appellant received or became aware of the measure; the facts of the case and the reason for the appeal.</w:t>
      </w:r>
    </w:p>
    <w:p w14:paraId="50CE7001"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五</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希望獲得之具體補救。</w:t>
      </w:r>
    </w:p>
    <w:p w14:paraId="0FCF09F0" w14:textId="2AF57686"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(V)</w:t>
      </w:r>
      <w:r w:rsidRPr="007451E7">
        <w:rPr>
          <w:rFonts w:eastAsia="標楷體"/>
          <w:color w:val="000000" w:themeColor="text1"/>
        </w:rPr>
        <w:tab/>
        <w:t>The specific remedies the appellant is seeking.</w:t>
      </w:r>
    </w:p>
    <w:p w14:paraId="5AEE4D7D" w14:textId="641C749D"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六</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提起申訴之年月日。</w:t>
      </w:r>
    </w:p>
    <w:p w14:paraId="14BD0565" w14:textId="09095997"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(VI)</w:t>
      </w:r>
      <w:r w:rsidRPr="007451E7">
        <w:rPr>
          <w:rFonts w:eastAsia="標楷體"/>
          <w:color w:val="000000" w:themeColor="text1"/>
        </w:rPr>
        <w:tab/>
        <w:t>The date on which the appeal is to be filed.</w:t>
      </w:r>
    </w:p>
    <w:p w14:paraId="590FC3AD"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七</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受理申訴之學校。</w:t>
      </w:r>
    </w:p>
    <w:p w14:paraId="3284B8ED" w14:textId="37C85558"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(VII)</w:t>
      </w:r>
      <w:r w:rsidRPr="007451E7">
        <w:rPr>
          <w:rFonts w:eastAsia="標楷體"/>
          <w:color w:val="000000" w:themeColor="text1"/>
        </w:rPr>
        <w:tab/>
        <w:t>The institution which will accept the appeal.</w:t>
      </w:r>
    </w:p>
    <w:p w14:paraId="6252087F" w14:textId="77777777" w:rsidR="000B6427" w:rsidRPr="007451E7" w:rsidRDefault="0015661F" w:rsidP="00355679">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八</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載明就本申訴事件有無提起訴願、訴訟或勞資爭議處理；其有提起者，應載明向何機關或法院及提起之年月日。</w:t>
      </w:r>
    </w:p>
    <w:p w14:paraId="28B72FA5" w14:textId="3DDE003D" w:rsidR="0015661F" w:rsidRPr="007451E7" w:rsidRDefault="00131E70" w:rsidP="00355679">
      <w:pPr>
        <w:widowControl/>
        <w:ind w:leftChars="531" w:left="1982" w:hangingChars="295" w:hanging="708"/>
        <w:jc w:val="both"/>
        <w:rPr>
          <w:rFonts w:eastAsia="標楷體"/>
          <w:color w:val="000000" w:themeColor="text1"/>
        </w:rPr>
      </w:pPr>
      <w:r w:rsidRPr="007451E7">
        <w:rPr>
          <w:rFonts w:eastAsia="標楷體"/>
          <w:color w:val="000000" w:themeColor="text1"/>
        </w:rPr>
        <w:t>(VIII)</w:t>
      </w:r>
      <w:r w:rsidRPr="007451E7">
        <w:rPr>
          <w:rFonts w:eastAsia="標楷體"/>
          <w:color w:val="000000" w:themeColor="text1"/>
        </w:rPr>
        <w:tab/>
        <w:t>Indication of whether an administrative appeal, litigation, or labor dispute has been filed for the appeal case; if so, the agency or court it was filed with and the date of filing.</w:t>
      </w:r>
    </w:p>
    <w:p w14:paraId="5AF41C6A"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依本要點第四點第一項第二款規定提起申訴者，前項第三款、第四款所列事項，分別為應作為之原措施單位、</w:t>
      </w:r>
      <w:proofErr w:type="gramStart"/>
      <w:r w:rsidRPr="007451E7">
        <w:rPr>
          <w:rFonts w:eastAsia="標楷體"/>
          <w:color w:val="000000" w:themeColor="text1"/>
        </w:rPr>
        <w:t>向該原措施</w:t>
      </w:r>
      <w:proofErr w:type="gramEnd"/>
      <w:r w:rsidRPr="007451E7">
        <w:rPr>
          <w:rFonts w:eastAsia="標楷體"/>
          <w:color w:val="000000" w:themeColor="text1"/>
        </w:rPr>
        <w:t>單位提出申請之年、月、日及法規依據，並附原申請書之影本及受理申請之原措施單位之收受證明。</w:t>
      </w:r>
    </w:p>
    <w:p w14:paraId="16AB94BA" w14:textId="4408378B"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lastRenderedPageBreak/>
        <w:t xml:space="preserve">For appeals filed under the provisions of Article 4, Paragraph 1, Subparagraph 2 of these Directives, the matters listed in Subparagraphs 3 and 4 of the preceding </w:t>
      </w:r>
      <w:proofErr w:type="gramStart"/>
      <w:r w:rsidRPr="007451E7">
        <w:rPr>
          <w:rFonts w:eastAsia="標楷體"/>
          <w:color w:val="000000" w:themeColor="text1"/>
        </w:rPr>
        <w:t>paragraph</w:t>
      </w:r>
      <w:proofErr w:type="gramEnd"/>
      <w:r w:rsidRPr="007451E7">
        <w:rPr>
          <w:rFonts w:eastAsia="標楷體"/>
          <w:color w:val="000000" w:themeColor="text1"/>
        </w:rPr>
        <w:t xml:space="preserve"> shall respectively refer to the unit that issued the original measure that should have taken action, the date on which the application was submitted to that unit, and the regulatory basis thereof. Appellants shall also attach a photocopy of the original application and proof of the unit’s acceptance of the application.</w:t>
      </w:r>
    </w:p>
    <w:p w14:paraId="26CB65A8"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再申訴時，應另檢附原申訴書、原申訴評議書，並敘明其受送達之時間及方式。</w:t>
      </w:r>
    </w:p>
    <w:p w14:paraId="4F75577F" w14:textId="152EAE52"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When filing a re-appeal, appellants shall also submit the original letter of appeal and the original appeal resolution notification, indicating the time and method of delivery.</w:t>
      </w:r>
    </w:p>
    <w:p w14:paraId="3108EB2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十三、</w:t>
      </w:r>
      <w:r w:rsidRPr="007451E7">
        <w:rPr>
          <w:rFonts w:eastAsia="標楷體"/>
          <w:color w:val="000000" w:themeColor="text1"/>
        </w:rPr>
        <w:tab/>
      </w:r>
      <w:r w:rsidRPr="007451E7">
        <w:rPr>
          <w:rFonts w:eastAsia="標楷體"/>
          <w:color w:val="000000" w:themeColor="text1"/>
        </w:rPr>
        <w:t>提起申訴不合法定程式，其情形可補正者，本會應通知申訴人於二十日內補正。</w:t>
      </w:r>
    </w:p>
    <w:p w14:paraId="63AA7841" w14:textId="2786EEF6"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XIII.</w:t>
      </w:r>
      <w:r w:rsidRPr="007451E7">
        <w:rPr>
          <w:rFonts w:eastAsia="標楷體"/>
          <w:color w:val="000000" w:themeColor="text1"/>
        </w:rPr>
        <w:tab/>
        <w:t>If an appeal is not filed in accordance with the statutory procedures but is deemed rectifiable, the Committee shall notify the appellant within 20 days to make corrections.</w:t>
      </w:r>
    </w:p>
    <w:p w14:paraId="0CA3BD5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十四、</w:t>
      </w:r>
      <w:r w:rsidRPr="007451E7">
        <w:rPr>
          <w:rFonts w:eastAsia="標楷體"/>
          <w:color w:val="000000" w:themeColor="text1"/>
        </w:rPr>
        <w:tab/>
      </w:r>
      <w:r w:rsidRPr="007451E7">
        <w:rPr>
          <w:rFonts w:eastAsia="標楷體"/>
          <w:color w:val="000000" w:themeColor="text1"/>
        </w:rPr>
        <w:t>本會應自收受申訴書之次日起十日內，以書面檢附申訴書影本及相關書件，通知為原措施單位提出說明。</w:t>
      </w:r>
    </w:p>
    <w:p w14:paraId="1DD43CA4" w14:textId="364CEC3A"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XIV.</w:t>
      </w:r>
      <w:r w:rsidRPr="007451E7">
        <w:rPr>
          <w:rFonts w:eastAsia="標楷體"/>
          <w:color w:val="000000" w:themeColor="text1"/>
        </w:rPr>
        <w:tab/>
        <w:t>The Committee shall forward a photocopy of the letter of appeal and any relevant documents to the unit which issued the original measure within 10 days of the day after the acceptance of the appeal to notify the unit and request an explanation from the unit in writing.</w:t>
      </w:r>
    </w:p>
    <w:p w14:paraId="1E5510C6"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原措施單位應自前項書面通知達到之次日起二十日內，擬具說明書連同關係文件送本會，並應將說明書抄送申訴人。但原措施單位認申訴為有理由者，得自行撤銷或變更原措施，並函知本會。</w:t>
      </w:r>
    </w:p>
    <w:p w14:paraId="7227300C" w14:textId="5148998C"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unit that issued the original measure shall provide an explanation and any relevant documents for the Committee within 20 days of the day after the delivery of the written notification described in the preceding paragraph. A copy of the explanation shall be delivered to the appellant. However, the unit that issued the original measure may choose to rescind or modify the measure(s) in question if it considers the appeal to be valid, in which event the Committee shall be notified in writing.</w:t>
      </w:r>
    </w:p>
    <w:p w14:paraId="5634BE30"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原措施單位屆前項期限未提出說明者，本會應予函催；其說明</w:t>
      </w:r>
      <w:proofErr w:type="gramStart"/>
      <w:r w:rsidRPr="007451E7">
        <w:rPr>
          <w:rFonts w:eastAsia="標楷體"/>
          <w:color w:val="000000" w:themeColor="text1"/>
        </w:rPr>
        <w:t>欠詳者</w:t>
      </w:r>
      <w:proofErr w:type="gramEnd"/>
      <w:r w:rsidRPr="007451E7">
        <w:rPr>
          <w:rFonts w:eastAsia="標楷體"/>
          <w:color w:val="000000" w:themeColor="text1"/>
        </w:rPr>
        <w:t>，得再予限期說明，屆期仍未提出說明或說明</w:t>
      </w:r>
      <w:proofErr w:type="gramStart"/>
      <w:r w:rsidRPr="007451E7">
        <w:rPr>
          <w:rFonts w:eastAsia="標楷體"/>
          <w:color w:val="000000" w:themeColor="text1"/>
        </w:rPr>
        <w:t>欠詳</w:t>
      </w:r>
      <w:proofErr w:type="gramEnd"/>
      <w:r w:rsidRPr="007451E7">
        <w:rPr>
          <w:rFonts w:eastAsia="標楷體"/>
          <w:color w:val="000000" w:themeColor="text1"/>
        </w:rPr>
        <w:t>者，本會得逕為評議。</w:t>
      </w:r>
    </w:p>
    <w:p w14:paraId="646B3FB5" w14:textId="4BFE6A7C"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Committee shall issue a written reminder to the unit that issued the original measure if the latter fails to provide an explanation by the deadline referred to in the preceding paragraph. If the original unit still fails to provide a satisfactory explanation, an extended deadline may be provided. If the original unit still fails to provide a satisfactory explanation or any explanation at all by the extended deadline, the Committee may directly review the case.</w:t>
      </w:r>
    </w:p>
    <w:p w14:paraId="1402D1F0"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第一項</w:t>
      </w:r>
      <w:proofErr w:type="gramStart"/>
      <w:r w:rsidRPr="007451E7">
        <w:rPr>
          <w:rFonts w:eastAsia="標楷體"/>
          <w:color w:val="000000" w:themeColor="text1"/>
        </w:rPr>
        <w:t>期間，</w:t>
      </w:r>
      <w:proofErr w:type="gramEnd"/>
      <w:r w:rsidRPr="007451E7">
        <w:rPr>
          <w:rFonts w:eastAsia="標楷體"/>
          <w:color w:val="000000" w:themeColor="text1"/>
        </w:rPr>
        <w:t>於依前點規定補正者，自補正之次日起算；未為補正者，自補正期限屆滿之次日起算。</w:t>
      </w:r>
    </w:p>
    <w:p w14:paraId="0177ECA2" w14:textId="7050B262"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For appeals requiring corrections in accordance with the preceding article, the period described in Paragraph 1 shall be based on the day following the date of correction or, if no corrections are made, the day following the correction deadline.</w:t>
      </w:r>
    </w:p>
    <w:p w14:paraId="2B73ECAF"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原措施單位提起再申訴時，應告知原申訴人得於期限內補提說明。</w:t>
      </w:r>
    </w:p>
    <w:p w14:paraId="70BDA936" w14:textId="08DA4FCB"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appellant shall be notified of the deadline for providing supplementary explanations if the unit that issued the original measure wishes to file a re-appeal.</w:t>
      </w:r>
    </w:p>
    <w:p w14:paraId="38A4205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lastRenderedPageBreak/>
        <w:t>十五、</w:t>
      </w:r>
      <w:r w:rsidRPr="007451E7">
        <w:rPr>
          <w:rFonts w:eastAsia="標楷體"/>
          <w:color w:val="000000" w:themeColor="text1"/>
        </w:rPr>
        <w:tab/>
      </w:r>
      <w:r w:rsidRPr="007451E7">
        <w:rPr>
          <w:rFonts w:eastAsia="標楷體"/>
          <w:color w:val="000000" w:themeColor="text1"/>
        </w:rPr>
        <w:t>申訴提起後，於評議書送達申訴人前，申訴人得撤回之。申訴經撤回者，本會應終結申訴案件之評議，並以書面通知申訴人、原措施單位。</w:t>
      </w:r>
    </w:p>
    <w:p w14:paraId="37117CD2" w14:textId="0F8D6F39"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XV.</w:t>
      </w:r>
      <w:r w:rsidRPr="007451E7">
        <w:rPr>
          <w:rFonts w:eastAsia="標楷體"/>
          <w:color w:val="000000" w:themeColor="text1"/>
        </w:rPr>
        <w:tab/>
        <w:t>Appellants may rescind an appeal at any time between the filing date and receipt of the resolution notification, upon which the Committee shall conclude its review of the appeal and notify the appellant and the unit that issued the original measure of such in writing.</w:t>
      </w:r>
    </w:p>
    <w:p w14:paraId="29627565" w14:textId="77777777" w:rsidR="000B6427" w:rsidRPr="007451E7" w:rsidRDefault="0015661F" w:rsidP="00884427">
      <w:pPr>
        <w:widowControl/>
        <w:adjustRightInd w:val="0"/>
        <w:ind w:leftChars="531" w:left="1274"/>
        <w:jc w:val="both"/>
        <w:rPr>
          <w:rFonts w:eastAsia="標楷體"/>
          <w:color w:val="000000" w:themeColor="text1"/>
        </w:rPr>
      </w:pPr>
      <w:r w:rsidRPr="007451E7">
        <w:rPr>
          <w:rFonts w:eastAsia="標楷體"/>
          <w:color w:val="000000" w:themeColor="text1"/>
        </w:rPr>
        <w:t>申訴人撤回申訴後，不得就同一原因事實重行提起申訴。</w:t>
      </w:r>
    </w:p>
    <w:p w14:paraId="34EE6193" w14:textId="152EDE69" w:rsidR="0015661F" w:rsidRPr="007451E7" w:rsidRDefault="000B6427" w:rsidP="00884427">
      <w:pPr>
        <w:widowControl/>
        <w:adjustRightInd w:val="0"/>
        <w:ind w:leftChars="531" w:left="1274"/>
        <w:jc w:val="both"/>
        <w:rPr>
          <w:rFonts w:eastAsia="標楷體"/>
          <w:color w:val="000000" w:themeColor="text1"/>
        </w:rPr>
      </w:pPr>
      <w:r w:rsidRPr="007451E7">
        <w:rPr>
          <w:rFonts w:eastAsia="標楷體"/>
          <w:color w:val="000000" w:themeColor="text1"/>
        </w:rPr>
        <w:t xml:space="preserve">Once an appeal is rescinded, an appellant may not file a second appeal </w:t>
      </w:r>
      <w:proofErr w:type="gramStart"/>
      <w:r w:rsidRPr="007451E7">
        <w:rPr>
          <w:rFonts w:eastAsia="標楷體"/>
          <w:color w:val="000000" w:themeColor="text1"/>
        </w:rPr>
        <w:t>on the basis of</w:t>
      </w:r>
      <w:proofErr w:type="gramEnd"/>
      <w:r w:rsidRPr="007451E7">
        <w:rPr>
          <w:rFonts w:eastAsia="標楷體"/>
          <w:color w:val="000000" w:themeColor="text1"/>
        </w:rPr>
        <w:t xml:space="preserve"> the same cause and facts.</w:t>
      </w:r>
    </w:p>
    <w:p w14:paraId="468B5E16" w14:textId="7A6617D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十六、</w:t>
      </w:r>
      <w:r w:rsidRPr="007451E7">
        <w:rPr>
          <w:rFonts w:eastAsia="標楷體"/>
          <w:color w:val="000000" w:themeColor="text1"/>
        </w:rPr>
        <w:tab/>
      </w:r>
      <w:r w:rsidRPr="007451E7">
        <w:rPr>
          <w:rFonts w:eastAsia="標楷體"/>
          <w:color w:val="000000" w:themeColor="text1"/>
        </w:rPr>
        <w:t>教師誤向本會以外之機關或學校提起申訴者，收受之機關或學校應於十日內將該事件移送本會或教育部中央教師申訴評議委員會，並通知申訴人。</w:t>
      </w:r>
    </w:p>
    <w:p w14:paraId="382223B6" w14:textId="11B093B5"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XVI.</w:t>
      </w:r>
      <w:r w:rsidRPr="007451E7">
        <w:rPr>
          <w:rFonts w:eastAsia="標楷體"/>
          <w:color w:val="000000" w:themeColor="text1"/>
        </w:rPr>
        <w:tab/>
      </w:r>
      <w:proofErr w:type="gramStart"/>
      <w:r w:rsidRPr="007451E7">
        <w:rPr>
          <w:rFonts w:eastAsia="標楷體"/>
          <w:color w:val="000000" w:themeColor="text1"/>
        </w:rPr>
        <w:t>In the event that</w:t>
      </w:r>
      <w:proofErr w:type="gramEnd"/>
      <w:r w:rsidRPr="007451E7">
        <w:rPr>
          <w:rFonts w:eastAsia="標楷體"/>
          <w:color w:val="000000" w:themeColor="text1"/>
        </w:rPr>
        <w:t xml:space="preserve"> a faculty member files an appeal with an agency or institution other than the University by mistake, the agency or institution in question shall forward the appeal to either the Committee or the Ministry of Education’s Central Committee within 10 days and shall notify the appellant of such.</w:t>
      </w:r>
    </w:p>
    <w:p w14:paraId="5FD4696A"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十七、</w:t>
      </w:r>
      <w:r w:rsidRPr="007451E7">
        <w:rPr>
          <w:rFonts w:eastAsia="標楷體"/>
          <w:color w:val="000000" w:themeColor="text1"/>
        </w:rPr>
        <w:tab/>
      </w:r>
      <w:r w:rsidRPr="007451E7">
        <w:rPr>
          <w:rFonts w:eastAsia="標楷體"/>
          <w:color w:val="000000" w:themeColor="text1"/>
        </w:rPr>
        <w:t>申訴案件全部或一部之評議決定，以訴願、訴訟或勞資爭議處理之法律關係是否成立</w:t>
      </w:r>
      <w:proofErr w:type="gramStart"/>
      <w:r w:rsidRPr="007451E7">
        <w:rPr>
          <w:rFonts w:eastAsia="標楷體"/>
          <w:color w:val="000000" w:themeColor="text1"/>
        </w:rPr>
        <w:t>為據者</w:t>
      </w:r>
      <w:proofErr w:type="gramEnd"/>
      <w:r w:rsidRPr="007451E7">
        <w:rPr>
          <w:rFonts w:eastAsia="標楷體"/>
          <w:color w:val="000000" w:themeColor="text1"/>
        </w:rPr>
        <w:t>，本會於訴願、訴訟或勞資爭議處理程序終結前，得停止評議，並以書面通知申訴人；於停止原因消滅後，經申訴人、原措施單位或主管機關通知，或本會知悉時，應繼續評議，並以書面通知申訴人。</w:t>
      </w:r>
    </w:p>
    <w:p w14:paraId="10C0D8C2" w14:textId="48FF04E4"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XVII.</w:t>
      </w:r>
      <w:r w:rsidRPr="007451E7">
        <w:rPr>
          <w:rFonts w:eastAsia="標楷體"/>
          <w:color w:val="000000" w:themeColor="text1"/>
        </w:rPr>
        <w:tab/>
      </w:r>
      <w:proofErr w:type="gramStart"/>
      <w:r w:rsidRPr="007451E7">
        <w:rPr>
          <w:rFonts w:eastAsia="標楷體"/>
          <w:color w:val="000000" w:themeColor="text1"/>
        </w:rPr>
        <w:t>In the event that</w:t>
      </w:r>
      <w:proofErr w:type="gramEnd"/>
      <w:r w:rsidRPr="007451E7">
        <w:rPr>
          <w:rFonts w:eastAsia="標楷體"/>
          <w:color w:val="000000" w:themeColor="text1"/>
        </w:rPr>
        <w:t xml:space="preserve"> the Committee’s review decision on an appeal case is, either in part or in full, contingent on the establishment of legal relationships in an administrative appeal, litigation, or a labor dispute mediation, the Committee may move to suspend its review until such proceedings are complete, and shall notify the appellant of the suspension in writing. Upon the cessation of the cause for suspension, the Committee shall resume its review and shall notify the appellant of such in writing upon being notified by the appellant, the unit that issued the original measure, or the competent authority, or upon becoming aware on its own.</w:t>
      </w:r>
    </w:p>
    <w:p w14:paraId="28E45122"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教師依訴願</w:t>
      </w:r>
      <w:proofErr w:type="gramStart"/>
      <w:r w:rsidRPr="007451E7">
        <w:rPr>
          <w:rFonts w:eastAsia="標楷體"/>
          <w:color w:val="000000" w:themeColor="text1"/>
        </w:rPr>
        <w:t>法提起訴願後</w:t>
      </w:r>
      <w:proofErr w:type="gramEnd"/>
      <w:r w:rsidRPr="007451E7">
        <w:rPr>
          <w:rFonts w:eastAsia="標楷體"/>
          <w:color w:val="000000" w:themeColor="text1"/>
        </w:rPr>
        <w:t>，復依教師法提起申訴者，</w:t>
      </w:r>
      <w:proofErr w:type="gramStart"/>
      <w:r w:rsidRPr="007451E7">
        <w:rPr>
          <w:rFonts w:eastAsia="標楷體"/>
          <w:color w:val="000000" w:themeColor="text1"/>
        </w:rPr>
        <w:t>申評</w:t>
      </w:r>
      <w:proofErr w:type="gramEnd"/>
      <w:r w:rsidRPr="007451E7">
        <w:rPr>
          <w:rFonts w:eastAsia="標楷體"/>
          <w:color w:val="000000" w:themeColor="text1"/>
        </w:rPr>
        <w:t>會應停止評議，並以書面通知申訴人；於停止原因消滅後，經申訴人、原措施學校或主管機關通知，</w:t>
      </w:r>
      <w:proofErr w:type="gramStart"/>
      <w:r w:rsidRPr="007451E7">
        <w:rPr>
          <w:rFonts w:eastAsia="標楷體"/>
          <w:color w:val="000000" w:themeColor="text1"/>
        </w:rPr>
        <w:t>或申評會</w:t>
      </w:r>
      <w:proofErr w:type="gramEnd"/>
      <w:r w:rsidRPr="007451E7">
        <w:rPr>
          <w:rFonts w:eastAsia="標楷體"/>
          <w:color w:val="000000" w:themeColor="text1"/>
        </w:rPr>
        <w:t>知悉時，應繼續評議，並以書面通知申訴人。</w:t>
      </w:r>
    </w:p>
    <w:p w14:paraId="51484392" w14:textId="34BB0ACB" w:rsidR="0015661F" w:rsidRPr="007451E7" w:rsidRDefault="000B6427" w:rsidP="00884427">
      <w:pPr>
        <w:widowControl/>
        <w:ind w:leftChars="531" w:left="1274"/>
        <w:jc w:val="both"/>
        <w:rPr>
          <w:rFonts w:eastAsia="標楷體"/>
          <w:color w:val="000000" w:themeColor="text1"/>
        </w:rPr>
      </w:pPr>
      <w:proofErr w:type="gramStart"/>
      <w:r w:rsidRPr="007451E7">
        <w:rPr>
          <w:rFonts w:eastAsia="標楷體"/>
          <w:color w:val="000000" w:themeColor="text1"/>
        </w:rPr>
        <w:t>In the event that</w:t>
      </w:r>
      <w:proofErr w:type="gramEnd"/>
      <w:r w:rsidRPr="007451E7">
        <w:rPr>
          <w:rFonts w:eastAsia="標楷體"/>
          <w:color w:val="000000" w:themeColor="text1"/>
        </w:rPr>
        <w:t xml:space="preserve"> a faculty member files an appeal under the Teachers’ Act after filing an administrative appeal under the Administrative Appeal Act, the Committee shall suspend its review and notify the appellant of such in writing. Upon the cessation of the cause for suspension, the Committee shall resume its review and shall notify the appellant of such in writing upon being notified by the appellant, the original unit, or the competent authority, or upon becoming aware on its own.</w:t>
      </w:r>
    </w:p>
    <w:p w14:paraId="5412AC7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十八、</w:t>
      </w:r>
      <w:r w:rsidRPr="007451E7">
        <w:rPr>
          <w:rFonts w:eastAsia="標楷體"/>
          <w:color w:val="000000" w:themeColor="text1"/>
        </w:rPr>
        <w:tab/>
      </w:r>
      <w:r w:rsidRPr="007451E7">
        <w:rPr>
          <w:rFonts w:eastAsia="標楷體"/>
          <w:color w:val="000000" w:themeColor="text1"/>
        </w:rPr>
        <w:t>本會委員會議以不公開為原則。</w:t>
      </w:r>
    </w:p>
    <w:p w14:paraId="5C55219D" w14:textId="25C17228"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XVIII.</w:t>
      </w:r>
      <w:r w:rsidRPr="007451E7">
        <w:rPr>
          <w:rFonts w:eastAsia="標楷體"/>
          <w:color w:val="000000" w:themeColor="text1"/>
        </w:rPr>
        <w:tab/>
        <w:t>In principle, the Committee’s meetings shall be confidential.</w:t>
      </w:r>
    </w:p>
    <w:p w14:paraId="48C81D90"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評議時，得經委員會議決議邀請申訴人、關係人、學者專家或有關機關指派之人員到場說明。</w:t>
      </w:r>
    </w:p>
    <w:p w14:paraId="48F75B40" w14:textId="1987384C"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During reviews, the Committee may, by resolution, move to invite the appellant, stakeholders, scholars/experts, or a representative appointed by relevant authorities to provide an explanation in person.</w:t>
      </w:r>
    </w:p>
    <w:p w14:paraId="31A26168"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lastRenderedPageBreak/>
        <w:t>申訴人、原措施單位申請於委員會議評議時申請到場說明而有正當理由者，本會得指定時間地點通知其到場說明。</w:t>
      </w:r>
    </w:p>
    <w:p w14:paraId="54749093" w14:textId="647313ED"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appellant or the unit that issued the original measure may, with justifiable cause, request permission to provide an explanation in person at a time and place specified by the Committee.</w:t>
      </w:r>
    </w:p>
    <w:p w14:paraId="4B8BE7BD"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依前二項規定到場說明時，得偕同輔佐人一人至二人為之。</w:t>
      </w:r>
    </w:p>
    <w:p w14:paraId="16DB2794" w14:textId="0B8FBDB0"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While providing an explanation in person as described in the preceding two paragraphs, the individual may ask to have one to two persons present to assist them.</w:t>
      </w:r>
    </w:p>
    <w:p w14:paraId="4541CE54"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申訴案件有實地瞭解之必要時，得經委員會議決議，推派委員代表至少</w:t>
      </w:r>
      <w:proofErr w:type="gramStart"/>
      <w:r w:rsidRPr="007451E7">
        <w:rPr>
          <w:rFonts w:eastAsia="標楷體"/>
          <w:color w:val="000000" w:themeColor="text1"/>
        </w:rPr>
        <w:t>三</w:t>
      </w:r>
      <w:proofErr w:type="gramEnd"/>
      <w:r w:rsidRPr="007451E7">
        <w:rPr>
          <w:rFonts w:eastAsia="標楷體"/>
          <w:color w:val="000000" w:themeColor="text1"/>
        </w:rPr>
        <w:t>人為之；並於委員會議時報告。</w:t>
      </w:r>
    </w:p>
    <w:p w14:paraId="708A19E0" w14:textId="62C156D5"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If an appeal case should so require, the Committee may, by resolution, move to appoint at least three members to conduct an on-site visit, who shall report their findings at a Committee meeting.</w:t>
      </w:r>
    </w:p>
    <w:p w14:paraId="142EC1F1"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十九、</w:t>
      </w:r>
      <w:r w:rsidRPr="007451E7">
        <w:rPr>
          <w:rFonts w:eastAsia="標楷體"/>
          <w:color w:val="000000" w:themeColor="text1"/>
        </w:rPr>
        <w:tab/>
      </w:r>
      <w:r w:rsidRPr="007451E7">
        <w:rPr>
          <w:rFonts w:eastAsia="標楷體"/>
          <w:color w:val="000000" w:themeColor="text1"/>
        </w:rPr>
        <w:t>本會委員有下列情形之</w:t>
      </w:r>
      <w:proofErr w:type="gramStart"/>
      <w:r w:rsidRPr="007451E7">
        <w:rPr>
          <w:rFonts w:eastAsia="標楷體"/>
          <w:color w:val="000000" w:themeColor="text1"/>
        </w:rPr>
        <w:t>一</w:t>
      </w:r>
      <w:proofErr w:type="gramEnd"/>
      <w:r w:rsidRPr="007451E7">
        <w:rPr>
          <w:rFonts w:eastAsia="標楷體"/>
          <w:color w:val="000000" w:themeColor="text1"/>
        </w:rPr>
        <w:t>者，應自行迴避，不得參與評議：</w:t>
      </w:r>
    </w:p>
    <w:p w14:paraId="7D0FA0A8" w14:textId="02C4C782"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XIX.</w:t>
      </w:r>
      <w:r w:rsidRPr="007451E7">
        <w:rPr>
          <w:rFonts w:eastAsia="標楷體"/>
          <w:color w:val="000000" w:themeColor="text1"/>
        </w:rPr>
        <w:tab/>
        <w:t>Committee members shall recuse themselves and may not participate in reviews in any of the following circumstances:</w:t>
      </w:r>
    </w:p>
    <w:p w14:paraId="70EE32D8" w14:textId="77777777" w:rsidR="000B6427" w:rsidRPr="007451E7" w:rsidRDefault="0015661F" w:rsidP="00884427">
      <w:pPr>
        <w:widowControl/>
        <w:ind w:leftChars="535" w:left="1982" w:hangingChars="291" w:hanging="698"/>
        <w:jc w:val="both"/>
        <w:rPr>
          <w:rFonts w:eastAsia="標楷體"/>
          <w:color w:val="000000" w:themeColor="text1"/>
        </w:rPr>
      </w:pPr>
      <w:r w:rsidRPr="007451E7">
        <w:rPr>
          <w:rFonts w:eastAsia="標楷體"/>
          <w:color w:val="000000" w:themeColor="text1"/>
        </w:rPr>
        <w:t>(</w:t>
      </w:r>
      <w:proofErr w:type="gramStart"/>
      <w:r w:rsidRPr="007451E7">
        <w:rPr>
          <w:rFonts w:eastAsia="標楷體"/>
          <w:color w:val="000000" w:themeColor="text1"/>
        </w:rPr>
        <w:t>一</w:t>
      </w:r>
      <w:proofErr w:type="gramEnd"/>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行政程序法第三十二條所定各款情事之一。</w:t>
      </w:r>
    </w:p>
    <w:p w14:paraId="5B9337A7" w14:textId="09C75FB3" w:rsidR="0015661F" w:rsidRPr="007451E7" w:rsidRDefault="000B6427" w:rsidP="004847B7">
      <w:pPr>
        <w:widowControl/>
        <w:ind w:leftChars="531" w:left="1982" w:hangingChars="295" w:hanging="708"/>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Recusal is required under any subparagraph of Article 32 of the Administrative Procedure Act.</w:t>
      </w:r>
    </w:p>
    <w:p w14:paraId="7F8528E7" w14:textId="77777777" w:rsidR="000B6427" w:rsidRPr="007451E7" w:rsidRDefault="0015661F" w:rsidP="00884427">
      <w:pPr>
        <w:widowControl/>
        <w:ind w:leftChars="535" w:left="1982" w:hangingChars="291" w:hanging="69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二</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於申訴案件有利害關係。</w:t>
      </w:r>
    </w:p>
    <w:p w14:paraId="39CAEDCA" w14:textId="526AAA7E" w:rsidR="0015661F" w:rsidRPr="007451E7" w:rsidRDefault="000B6427" w:rsidP="004847B7">
      <w:pPr>
        <w:widowControl/>
        <w:ind w:leftChars="531" w:left="1982" w:hangingChars="295" w:hanging="708"/>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They have a conflict of interest involving the appeal case.</w:t>
      </w:r>
    </w:p>
    <w:p w14:paraId="20D4BA24"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有具體事實足認本會委員就申訴案件有偏頗之虞者，申訴</w:t>
      </w:r>
      <w:proofErr w:type="gramStart"/>
      <w:r w:rsidRPr="007451E7">
        <w:rPr>
          <w:rFonts w:eastAsia="標楷體"/>
          <w:color w:val="000000" w:themeColor="text1"/>
        </w:rPr>
        <w:t>人得舉其</w:t>
      </w:r>
      <w:proofErr w:type="gramEnd"/>
      <w:r w:rsidRPr="007451E7">
        <w:rPr>
          <w:rFonts w:eastAsia="標楷體"/>
          <w:color w:val="000000" w:themeColor="text1"/>
        </w:rPr>
        <w:t>原因及事實向本會申請委員迴避。</w:t>
      </w:r>
    </w:p>
    <w:p w14:paraId="39113C58" w14:textId="3ED5AAA2"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If there are concrete facts sufficient to indicate that a member of the Committee may be biased in an appeal case, the appellant may state the reasons and facts and apply to the Committee for the member’s recusal.</w:t>
      </w:r>
    </w:p>
    <w:p w14:paraId="7080015E"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前項申請，由委員會議決議之。</w:t>
      </w:r>
    </w:p>
    <w:p w14:paraId="6544CD44" w14:textId="0BA44A58"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Committee shall decide whether to grant the request described in the preceding paragraph by resolution.</w:t>
      </w:r>
    </w:p>
    <w:p w14:paraId="2EA44910"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本會委員有第一項所定情形</w:t>
      </w:r>
      <w:proofErr w:type="gramStart"/>
      <w:r w:rsidRPr="007451E7">
        <w:rPr>
          <w:rFonts w:eastAsia="標楷體"/>
          <w:color w:val="000000" w:themeColor="text1"/>
        </w:rPr>
        <w:t>不</w:t>
      </w:r>
      <w:proofErr w:type="gramEnd"/>
      <w:r w:rsidRPr="007451E7">
        <w:rPr>
          <w:rFonts w:eastAsia="標楷體"/>
          <w:color w:val="000000" w:themeColor="text1"/>
        </w:rPr>
        <w:t>自行迴避，而未經當事人申請迴避者，應由委員會依職權命其迴避。</w:t>
      </w:r>
    </w:p>
    <w:p w14:paraId="1B83869E" w14:textId="1295D039"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Committee shall, of its own authority, order the removal of members who failed to voluntarily recuse themselves under Paragraph 1 herein, where no parties directly involved in the case have requested the recusal.</w:t>
      </w:r>
    </w:p>
    <w:p w14:paraId="759DCEF7"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本會委員於評議程序中，除經委員會議決議外，不得與當事人、代表其利益之人或利害關係人為程序外之接觸。</w:t>
      </w:r>
    </w:p>
    <w:p w14:paraId="1FD017DE" w14:textId="736047DD"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 xml:space="preserve">During the review procedure, members may not </w:t>
      </w:r>
      <w:proofErr w:type="gramStart"/>
      <w:r w:rsidRPr="007451E7">
        <w:rPr>
          <w:rFonts w:eastAsia="標楷體"/>
          <w:color w:val="000000" w:themeColor="text1"/>
        </w:rPr>
        <w:t>come into contact with</w:t>
      </w:r>
      <w:proofErr w:type="gramEnd"/>
      <w:r w:rsidRPr="007451E7">
        <w:rPr>
          <w:rFonts w:eastAsia="標楷體"/>
          <w:color w:val="000000" w:themeColor="text1"/>
        </w:rPr>
        <w:t xml:space="preserve"> any of the parties directly involved in the case, representatives of their interests, or stakeholders outside the procedure, unless otherwise resolved by the Committee meeting.</w:t>
      </w:r>
    </w:p>
    <w:p w14:paraId="5BA0B387"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w:t>
      </w:r>
      <w:r w:rsidRPr="007451E7">
        <w:rPr>
          <w:rFonts w:eastAsia="標楷體"/>
          <w:color w:val="000000" w:themeColor="text1"/>
        </w:rPr>
        <w:tab/>
      </w:r>
      <w:r w:rsidRPr="007451E7">
        <w:rPr>
          <w:rFonts w:eastAsia="標楷體"/>
          <w:color w:val="000000" w:themeColor="text1"/>
        </w:rPr>
        <w:t>申訴人或代理人得向本會請求閱覽、抄錄、</w:t>
      </w:r>
      <w:proofErr w:type="gramStart"/>
      <w:r w:rsidRPr="007451E7">
        <w:rPr>
          <w:rFonts w:eastAsia="標楷體"/>
          <w:color w:val="000000" w:themeColor="text1"/>
        </w:rPr>
        <w:t>複印或攝錄</w:t>
      </w:r>
      <w:proofErr w:type="gramEnd"/>
      <w:r w:rsidRPr="007451E7">
        <w:rPr>
          <w:rFonts w:eastAsia="標楷體"/>
          <w:color w:val="000000" w:themeColor="text1"/>
        </w:rPr>
        <w:t>有關資料或卷宗，</w:t>
      </w:r>
      <w:proofErr w:type="gramStart"/>
      <w:r w:rsidRPr="007451E7">
        <w:rPr>
          <w:rFonts w:eastAsia="標楷體"/>
          <w:color w:val="000000" w:themeColor="text1"/>
        </w:rPr>
        <w:t>或預納費</w:t>
      </w:r>
      <w:proofErr w:type="gramEnd"/>
      <w:r w:rsidRPr="007451E7">
        <w:rPr>
          <w:rFonts w:eastAsia="標楷體"/>
          <w:color w:val="000000" w:themeColor="text1"/>
        </w:rPr>
        <w:t>用請求付與繕本、影本或節本。但以主張或維護其法律上利益有必要者為限。</w:t>
      </w:r>
    </w:p>
    <w:p w14:paraId="0D306988" w14:textId="4C3F5729"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w:t>
      </w:r>
      <w:r w:rsidRPr="007451E7">
        <w:rPr>
          <w:rFonts w:eastAsia="標楷體"/>
          <w:color w:val="000000" w:themeColor="text1"/>
        </w:rPr>
        <w:tab/>
        <w:t xml:space="preserve">The appellant or their agent may apply with the Committee to examine, transcribe, copy, or take photos of relevant materials or case files, or request a transcript, photocopy, or excerpt thereof </w:t>
      </w:r>
      <w:r w:rsidRPr="007451E7">
        <w:rPr>
          <w:rFonts w:eastAsia="標楷體"/>
          <w:color w:val="000000" w:themeColor="text1"/>
        </w:rPr>
        <w:lastRenderedPageBreak/>
        <w:t>upon payment of a fee in advance, provided such materials or files are necessary for asserting or protecting their legal interests.</w:t>
      </w:r>
    </w:p>
    <w:p w14:paraId="5518AE03"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前項運作事項，</w:t>
      </w:r>
      <w:proofErr w:type="gramStart"/>
      <w:r w:rsidRPr="007451E7">
        <w:rPr>
          <w:rFonts w:eastAsia="標楷體"/>
          <w:color w:val="000000" w:themeColor="text1"/>
        </w:rPr>
        <w:t>準用訴</w:t>
      </w:r>
      <w:proofErr w:type="gramEnd"/>
      <w:r w:rsidRPr="007451E7">
        <w:rPr>
          <w:rFonts w:eastAsia="標楷體"/>
          <w:color w:val="000000" w:themeColor="text1"/>
        </w:rPr>
        <w:t>願法第四十九條至第五十一條規定。</w:t>
      </w:r>
    </w:p>
    <w:p w14:paraId="154D3DA2" w14:textId="43B36FAB"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Articles 49 and 51 of the Administrative Appeal Act shall apply mutatis mutandis to the operational matters referred to in the preceding paragraph.</w:t>
      </w:r>
    </w:p>
    <w:p w14:paraId="6BEF0573"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二十一、</w:t>
      </w:r>
      <w:r w:rsidRPr="007451E7">
        <w:rPr>
          <w:rFonts w:eastAsia="標楷體"/>
          <w:color w:val="000000" w:themeColor="text1"/>
        </w:rPr>
        <w:tab/>
      </w:r>
      <w:r w:rsidRPr="007451E7">
        <w:rPr>
          <w:rFonts w:eastAsia="標楷體"/>
          <w:color w:val="000000" w:themeColor="text1"/>
        </w:rPr>
        <w:t>本會之評議決定，除依第十七點規定停止評議者外，自收受申訴書之次日起，應於三個月內為之；必要時，得予延長，並通知申訴人。延長以一次為限，最長不得逾二個月。</w:t>
      </w:r>
    </w:p>
    <w:p w14:paraId="4F421E4E" w14:textId="157AC0C1"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XXI.</w:t>
      </w:r>
      <w:r w:rsidRPr="007451E7">
        <w:rPr>
          <w:rFonts w:eastAsia="標楷體"/>
          <w:color w:val="000000" w:themeColor="text1"/>
        </w:rPr>
        <w:tab/>
        <w:t>Except where a review is suspended under the provisions of Article 17 herein, the Committee shall issue a resolution within three months of the day after it accepts the letter of appeal. Where necessary, the period may be extended, and the appellant shall be notified accordingly. The extension shall be limited to one time and shall not exceed two months.</w:t>
      </w:r>
    </w:p>
    <w:p w14:paraId="6D3B82A8"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前項</w:t>
      </w:r>
      <w:proofErr w:type="gramStart"/>
      <w:r w:rsidRPr="007451E7">
        <w:rPr>
          <w:rFonts w:eastAsia="標楷體"/>
          <w:color w:val="000000" w:themeColor="text1"/>
        </w:rPr>
        <w:t>期間，</w:t>
      </w:r>
      <w:proofErr w:type="gramEnd"/>
      <w:r w:rsidRPr="007451E7">
        <w:rPr>
          <w:rFonts w:eastAsia="標楷體"/>
          <w:color w:val="000000" w:themeColor="text1"/>
        </w:rPr>
        <w:t>於依第十三點規定補正者，自補正之次日起算；未為補正者，自補正期限屆滿之次日起算；依第十七點規定停止評議者，自繼續評議之日起重行起算；於評議決定</w:t>
      </w:r>
      <w:proofErr w:type="gramStart"/>
      <w:r w:rsidRPr="007451E7">
        <w:rPr>
          <w:rFonts w:eastAsia="標楷體"/>
          <w:color w:val="000000" w:themeColor="text1"/>
        </w:rPr>
        <w:t>期間補具理由</w:t>
      </w:r>
      <w:proofErr w:type="gramEnd"/>
      <w:r w:rsidRPr="007451E7">
        <w:rPr>
          <w:rFonts w:eastAsia="標楷體"/>
          <w:color w:val="000000" w:themeColor="text1"/>
        </w:rPr>
        <w:t>者，自收受最後補具理由之次日起算。</w:t>
      </w:r>
    </w:p>
    <w:p w14:paraId="369187DA" w14:textId="4F10EBB0"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For cases that require corrections in accordance with the provisions of Article 13 herein, the period described in the preceding paragraph shall start from the day following such corrections or, if no corrections are made, the day following the correction deadline. For reviews that have been suspended in accordance with the provisions of Article 17 herein, the period shall reset on the day of the review resumption. For cases for which supplementary reasons are supplied during the resolution period, the period shall start from the day following the receipt of the final supplementary reasons.</w:t>
      </w:r>
    </w:p>
    <w:p w14:paraId="684E5AAA"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二十二、</w:t>
      </w:r>
      <w:r w:rsidRPr="007451E7">
        <w:rPr>
          <w:rFonts w:eastAsia="標楷體"/>
          <w:color w:val="000000" w:themeColor="text1"/>
        </w:rPr>
        <w:tab/>
      </w:r>
      <w:r w:rsidRPr="007451E7">
        <w:rPr>
          <w:rFonts w:eastAsia="標楷體"/>
          <w:color w:val="000000" w:themeColor="text1"/>
        </w:rPr>
        <w:t>申訴有下列各款情形之</w:t>
      </w:r>
      <w:proofErr w:type="gramStart"/>
      <w:r w:rsidRPr="007451E7">
        <w:rPr>
          <w:rFonts w:eastAsia="標楷體"/>
          <w:color w:val="000000" w:themeColor="text1"/>
        </w:rPr>
        <w:t>一</w:t>
      </w:r>
      <w:proofErr w:type="gramEnd"/>
      <w:r w:rsidRPr="007451E7">
        <w:rPr>
          <w:rFonts w:eastAsia="標楷體"/>
          <w:color w:val="000000" w:themeColor="text1"/>
        </w:rPr>
        <w:t>者，應為不受理之評議決定：</w:t>
      </w:r>
    </w:p>
    <w:p w14:paraId="08159728" w14:textId="69ABAF0B" w:rsidR="0015661F" w:rsidRPr="007451E7" w:rsidRDefault="00131E70"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XXII.</w:t>
      </w:r>
      <w:r w:rsidRPr="007451E7">
        <w:rPr>
          <w:rFonts w:eastAsia="標楷體"/>
          <w:color w:val="000000" w:themeColor="text1"/>
        </w:rPr>
        <w:tab/>
        <w:t>An appeal falling under any of the circumstances in the following subparagraphs shall be subject to a review resolution of non-acceptance:</w:t>
      </w:r>
    </w:p>
    <w:p w14:paraId="2D19BE1E"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proofErr w:type="gramStart"/>
      <w:r w:rsidRPr="007451E7">
        <w:rPr>
          <w:rFonts w:eastAsia="標楷體"/>
          <w:color w:val="000000" w:themeColor="text1"/>
        </w:rPr>
        <w:t>一</w:t>
      </w:r>
      <w:proofErr w:type="gramEnd"/>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申訴書不合法定程式不能補正，或經通知限期補正而屆期未完成補正。</w:t>
      </w:r>
    </w:p>
    <w:p w14:paraId="3F548EA8" w14:textId="7037A08B"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The letter of appeal is not filed in accordance with the statutory procedures and is deemed uncorrectable, or is deemed correctible but not corrected by the deadline.</w:t>
      </w:r>
    </w:p>
    <w:p w14:paraId="25691639"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二</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提起申訴逾第十一點規定之期間。</w:t>
      </w:r>
    </w:p>
    <w:p w14:paraId="29F1948E" w14:textId="5D25E774"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The appeal is not filed by the deadline stipulated in the provisions of Article 11 herein.</w:t>
      </w:r>
    </w:p>
    <w:p w14:paraId="016BECEB"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三</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申訴人不適格。</w:t>
      </w:r>
    </w:p>
    <w:p w14:paraId="33DCD70A" w14:textId="7484BECF"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(III)</w:t>
      </w:r>
      <w:r w:rsidRPr="007451E7">
        <w:rPr>
          <w:rFonts w:eastAsia="標楷體"/>
          <w:color w:val="000000" w:themeColor="text1"/>
        </w:rPr>
        <w:tab/>
        <w:t>The appellant is not eligible to file an appeal.</w:t>
      </w:r>
    </w:p>
    <w:p w14:paraId="7E7AEBAB"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四</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原措施已不存在或依申訴已無實益。</w:t>
      </w:r>
    </w:p>
    <w:p w14:paraId="3A32711A" w14:textId="2908E502"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(IV)</w:t>
      </w:r>
      <w:r w:rsidRPr="007451E7">
        <w:rPr>
          <w:rFonts w:eastAsia="標楷體"/>
          <w:color w:val="000000" w:themeColor="text1"/>
        </w:rPr>
        <w:tab/>
        <w:t>The original measure has been rescinded, or the appeal no longer has any practical benefit.</w:t>
      </w:r>
    </w:p>
    <w:p w14:paraId="091D10CB"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五</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依本要點第四點第一項第二款規定提起之申訴，應作為之原措施單位已為措施。</w:t>
      </w:r>
    </w:p>
    <w:p w14:paraId="3C29BD73" w14:textId="5FD3D406"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(V)</w:t>
      </w:r>
      <w:r w:rsidRPr="007451E7">
        <w:rPr>
          <w:rFonts w:eastAsia="標楷體"/>
          <w:color w:val="000000" w:themeColor="text1"/>
        </w:rPr>
        <w:tab/>
        <w:t>The appeal is filed under the provisions of Article 4, Paragraph 1, Subparagraph 2 of these Directives, and the unit that issued the original measure has implemented the necessary measure in response.</w:t>
      </w:r>
    </w:p>
    <w:p w14:paraId="0F43B4FD"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六</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對已決定或已撤回之申訴案件就同一原因事實重行提起申訴。</w:t>
      </w:r>
    </w:p>
    <w:p w14:paraId="2855B7CD" w14:textId="13A14FE4"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(VI)</w:t>
      </w:r>
      <w:r w:rsidRPr="007451E7">
        <w:rPr>
          <w:rFonts w:eastAsia="標楷體"/>
          <w:color w:val="000000" w:themeColor="text1"/>
        </w:rPr>
        <w:tab/>
        <w:t>The appeal is filed for the same cause and facts as a previous appeal that has already been resolved or rescinded.</w:t>
      </w:r>
    </w:p>
    <w:p w14:paraId="4B420D6E"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七</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依第十七點第二項規定繼續評議，其原措施屬行政處分。</w:t>
      </w:r>
    </w:p>
    <w:p w14:paraId="7B78F0D6" w14:textId="4E99E8A1"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lastRenderedPageBreak/>
        <w:t>(VII)</w:t>
      </w:r>
      <w:r w:rsidRPr="007451E7">
        <w:rPr>
          <w:rFonts w:eastAsia="標楷體"/>
          <w:color w:val="000000" w:themeColor="text1"/>
        </w:rPr>
        <w:tab/>
        <w:t>The review of the appeal is resumed in accordance with the provisions of Article 17, Paragraph 2 herein, and the original measure was deemed an administrative sanction.</w:t>
      </w:r>
    </w:p>
    <w:p w14:paraId="31B4EE86"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八</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其他依法非屬教師申訴救濟範圍內之事項。</w:t>
      </w:r>
    </w:p>
    <w:p w14:paraId="69BC38E0" w14:textId="75253694" w:rsidR="0015661F" w:rsidRPr="007451E7" w:rsidRDefault="00131E70" w:rsidP="00884427">
      <w:pPr>
        <w:widowControl/>
        <w:ind w:leftChars="531" w:left="1982" w:hangingChars="295" w:hanging="708"/>
        <w:jc w:val="both"/>
        <w:rPr>
          <w:rFonts w:eastAsia="標楷體"/>
          <w:color w:val="000000" w:themeColor="text1"/>
        </w:rPr>
      </w:pPr>
      <w:r w:rsidRPr="007451E7">
        <w:rPr>
          <w:rFonts w:eastAsia="標楷體"/>
          <w:color w:val="000000" w:themeColor="text1"/>
        </w:rPr>
        <w:t>(VIII)</w:t>
      </w:r>
      <w:r w:rsidRPr="007451E7">
        <w:rPr>
          <w:rFonts w:eastAsia="標楷體"/>
          <w:color w:val="000000" w:themeColor="text1"/>
        </w:rPr>
        <w:tab/>
        <w:t>Other matters that, in accordance with the law, do not fall within the scope of remedies for faculty appeals.</w:t>
      </w:r>
    </w:p>
    <w:p w14:paraId="01F0EEB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二十三、</w:t>
      </w:r>
      <w:r w:rsidRPr="007451E7">
        <w:rPr>
          <w:rFonts w:eastAsia="標楷體"/>
          <w:color w:val="000000" w:themeColor="text1"/>
        </w:rPr>
        <w:tab/>
      </w:r>
      <w:r w:rsidRPr="007451E7">
        <w:rPr>
          <w:rFonts w:eastAsia="標楷體"/>
          <w:color w:val="000000" w:themeColor="text1"/>
        </w:rPr>
        <w:t>分別提起之數宗申訴係基於同一或同種類之事實上或法律上之原因者，本會得合併評議，並得合併決定。</w:t>
      </w:r>
    </w:p>
    <w:p w14:paraId="74DEE262" w14:textId="2D7DD297"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XXIII.</w:t>
      </w:r>
      <w:r w:rsidRPr="007451E7">
        <w:rPr>
          <w:rFonts w:eastAsia="標楷體"/>
          <w:color w:val="000000" w:themeColor="text1"/>
        </w:rPr>
        <w:tab/>
        <w:t>The Committee may move to consolidate, review, and issue a single resolution for multiple appeals filed separately but based on the same or similar factual or legal basis.</w:t>
      </w:r>
    </w:p>
    <w:p w14:paraId="15177ADB"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二十四、</w:t>
      </w:r>
      <w:r w:rsidRPr="007451E7">
        <w:rPr>
          <w:rFonts w:eastAsia="標楷體"/>
          <w:color w:val="000000" w:themeColor="text1"/>
        </w:rPr>
        <w:tab/>
      </w:r>
      <w:r w:rsidRPr="007451E7">
        <w:rPr>
          <w:rFonts w:eastAsia="標楷體"/>
          <w:color w:val="000000" w:themeColor="text1"/>
        </w:rPr>
        <w:t>本會委員會議於評議前認為必要時，得推派委員三人至五人審查，委員於詳閱卷證、</w:t>
      </w:r>
      <w:proofErr w:type="gramStart"/>
      <w:r w:rsidRPr="007451E7">
        <w:rPr>
          <w:rFonts w:eastAsia="標楷體"/>
          <w:color w:val="000000" w:themeColor="text1"/>
        </w:rPr>
        <w:t>研</w:t>
      </w:r>
      <w:proofErr w:type="gramEnd"/>
      <w:r w:rsidRPr="007451E7">
        <w:rPr>
          <w:rFonts w:eastAsia="標楷體"/>
          <w:color w:val="000000" w:themeColor="text1"/>
        </w:rPr>
        <w:t>析事實及應行適用之法規後，向委員會議提出審查意見。</w:t>
      </w:r>
    </w:p>
    <w:p w14:paraId="259FB0DB" w14:textId="6FBFFDC9"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XXIV.</w:t>
      </w:r>
      <w:r w:rsidRPr="007451E7">
        <w:rPr>
          <w:rFonts w:eastAsia="標楷體"/>
          <w:color w:val="000000" w:themeColor="text1"/>
        </w:rPr>
        <w:tab/>
        <w:t>Where deemed necessary prior to the review, the Committee meeting may appoint three to five members to conduct a preliminary review. After thoroughly reviewing the case files and evidence and analyzing the facts and applicable laws and regulations, the appointed members shall present their examination opinions to the Committee meeting.</w:t>
      </w:r>
    </w:p>
    <w:p w14:paraId="74D1794A"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二十五、</w:t>
      </w:r>
      <w:r w:rsidRPr="007451E7">
        <w:rPr>
          <w:rFonts w:eastAsia="標楷體"/>
          <w:color w:val="000000" w:themeColor="text1"/>
        </w:rPr>
        <w:tab/>
      </w:r>
      <w:r w:rsidRPr="007451E7">
        <w:rPr>
          <w:rFonts w:eastAsia="標楷體"/>
          <w:color w:val="000000" w:themeColor="text1"/>
        </w:rPr>
        <w:t>本會委員會議應審酌申訴案件之經過、申訴人所受損害及所希望獲得之補救、申訴雙方之理由、對公益之影響及其他相關情形，為評議決定。</w:t>
      </w:r>
    </w:p>
    <w:p w14:paraId="7A5080B8" w14:textId="13CDDACB"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XXV.</w:t>
      </w:r>
      <w:r w:rsidRPr="007451E7">
        <w:rPr>
          <w:rFonts w:eastAsia="標楷體"/>
          <w:color w:val="000000" w:themeColor="text1"/>
        </w:rPr>
        <w:tab/>
        <w:t>The Committee meeting shall base its review decision on the facts of the appeal case, the harm suffered by the appellant and their desired remedy, the reasoning provided by parties to the case, the impact on the public interest, and other relevant factors.</w:t>
      </w:r>
    </w:p>
    <w:p w14:paraId="21AC72DC"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二十六、</w:t>
      </w:r>
      <w:r w:rsidRPr="007451E7">
        <w:rPr>
          <w:rFonts w:eastAsia="標楷體"/>
          <w:color w:val="000000" w:themeColor="text1"/>
        </w:rPr>
        <w:tab/>
      </w:r>
      <w:r w:rsidRPr="007451E7">
        <w:rPr>
          <w:rFonts w:eastAsia="標楷體"/>
          <w:color w:val="000000" w:themeColor="text1"/>
        </w:rPr>
        <w:t>申訴</w:t>
      </w:r>
      <w:proofErr w:type="gramStart"/>
      <w:r w:rsidRPr="007451E7">
        <w:rPr>
          <w:rFonts w:eastAsia="標楷體"/>
          <w:color w:val="000000" w:themeColor="text1"/>
        </w:rPr>
        <w:t>無理由者</w:t>
      </w:r>
      <w:proofErr w:type="gramEnd"/>
      <w:r w:rsidRPr="007451E7">
        <w:rPr>
          <w:rFonts w:eastAsia="標楷體"/>
          <w:color w:val="000000" w:themeColor="text1"/>
        </w:rPr>
        <w:t>，本會應為駁回之評議決定。</w:t>
      </w:r>
    </w:p>
    <w:p w14:paraId="7D6717C3" w14:textId="3ADA4632"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XXVI.</w:t>
      </w:r>
      <w:r w:rsidRPr="007451E7">
        <w:rPr>
          <w:rFonts w:eastAsia="標楷體"/>
          <w:color w:val="000000" w:themeColor="text1"/>
        </w:rPr>
        <w:tab/>
        <w:t>The Committee shall render a review resolution of dismissal for unfounded appeals.</w:t>
      </w:r>
    </w:p>
    <w:p w14:paraId="7E1C8785" w14:textId="77777777" w:rsidR="000B6427" w:rsidRPr="007451E7" w:rsidRDefault="0015661F" w:rsidP="00884427">
      <w:pPr>
        <w:widowControl/>
        <w:adjustRightInd w:val="0"/>
        <w:ind w:leftChars="531" w:left="1274"/>
        <w:jc w:val="both"/>
        <w:rPr>
          <w:rFonts w:eastAsia="標楷體"/>
          <w:color w:val="000000" w:themeColor="text1"/>
        </w:rPr>
      </w:pPr>
      <w:r w:rsidRPr="007451E7">
        <w:rPr>
          <w:rFonts w:eastAsia="標楷體"/>
          <w:color w:val="000000" w:themeColor="text1"/>
        </w:rPr>
        <w:t>原措施所憑之理由雖屬不當，但依其他理由認原措施為正當者，應以申訴為無理由。</w:t>
      </w:r>
    </w:p>
    <w:p w14:paraId="77079D08" w14:textId="2406B150" w:rsidR="0015661F" w:rsidRPr="007451E7" w:rsidRDefault="000B6427" w:rsidP="00884427">
      <w:pPr>
        <w:widowControl/>
        <w:adjustRightInd w:val="0"/>
        <w:ind w:leftChars="531" w:left="1274"/>
        <w:jc w:val="both"/>
        <w:rPr>
          <w:rFonts w:eastAsia="標楷體"/>
          <w:color w:val="000000" w:themeColor="text1"/>
        </w:rPr>
      </w:pPr>
      <w:r w:rsidRPr="007451E7">
        <w:rPr>
          <w:rFonts w:eastAsia="標楷體"/>
          <w:color w:val="000000" w:themeColor="text1"/>
        </w:rPr>
        <w:t xml:space="preserve">An appeal shall be deemed unfounded if the original measure was issued </w:t>
      </w:r>
      <w:proofErr w:type="gramStart"/>
      <w:r w:rsidRPr="007451E7">
        <w:rPr>
          <w:rFonts w:eastAsia="標楷體"/>
          <w:color w:val="000000" w:themeColor="text1"/>
        </w:rPr>
        <w:t>on the basis of</w:t>
      </w:r>
      <w:proofErr w:type="gramEnd"/>
      <w:r w:rsidRPr="007451E7">
        <w:rPr>
          <w:rFonts w:eastAsia="標楷體"/>
          <w:color w:val="000000" w:themeColor="text1"/>
        </w:rPr>
        <w:t xml:space="preserve"> inappropriate grounds but is deemed to be appropriate for other reasons.</w:t>
      </w:r>
    </w:p>
    <w:p w14:paraId="5B434978"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二十七、</w:t>
      </w:r>
      <w:r w:rsidRPr="007451E7">
        <w:rPr>
          <w:rFonts w:eastAsia="標楷體"/>
          <w:color w:val="000000" w:themeColor="text1"/>
        </w:rPr>
        <w:tab/>
      </w:r>
      <w:r w:rsidRPr="007451E7">
        <w:rPr>
          <w:rFonts w:eastAsia="標楷體"/>
          <w:color w:val="000000" w:themeColor="text1"/>
        </w:rPr>
        <w:t>申訴有理由者，本會應為有理由之評議決定；其有補救措施者，並應於評議書主文中載明。</w:t>
      </w:r>
    </w:p>
    <w:p w14:paraId="7A202C38" w14:textId="06C6D668"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XXVII.</w:t>
      </w:r>
      <w:r w:rsidRPr="007451E7">
        <w:rPr>
          <w:rFonts w:eastAsia="標楷體"/>
          <w:color w:val="000000" w:themeColor="text1"/>
        </w:rPr>
        <w:tab/>
        <w:t>The Committee shall find an appeal meritorious if it is based on a valid reason, and the Committee shall indicate any remedial measures in the main text of the resolution notification.</w:t>
      </w:r>
    </w:p>
    <w:p w14:paraId="04193682"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前項評議決定撤銷原措施、原申訴評議決定，發回本校原措施單位另為措施，或發回本會另為評議決定時，應指定相當</w:t>
      </w:r>
      <w:proofErr w:type="gramStart"/>
      <w:r w:rsidRPr="007451E7">
        <w:rPr>
          <w:rFonts w:eastAsia="標楷體"/>
          <w:color w:val="000000" w:themeColor="text1"/>
        </w:rPr>
        <w:t>期間命</w:t>
      </w:r>
      <w:proofErr w:type="gramEnd"/>
      <w:r w:rsidRPr="007451E7">
        <w:rPr>
          <w:rFonts w:eastAsia="標楷體"/>
          <w:color w:val="000000" w:themeColor="text1"/>
        </w:rPr>
        <w:t>其為之。</w:t>
      </w:r>
    </w:p>
    <w:p w14:paraId="3F4D6B56" w14:textId="58FD2217"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Where the resolution referred to in the preceding paragraph revokes the original measure or the original appeal resolution and remands the case to the University’s unit that issued the original measure for a new measure, or to the Committee for a new resolution, an appropriate period shall be specified within which the required action shall be taken.</w:t>
      </w:r>
    </w:p>
    <w:p w14:paraId="62940588"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依本要點第四點第一項第二款規定提起之申訴，本會認為有理由者，應指定相當</w:t>
      </w:r>
      <w:proofErr w:type="gramStart"/>
      <w:r w:rsidRPr="007451E7">
        <w:rPr>
          <w:rFonts w:eastAsia="標楷體"/>
          <w:color w:val="000000" w:themeColor="text1"/>
        </w:rPr>
        <w:t>期間，命應</w:t>
      </w:r>
      <w:proofErr w:type="gramEnd"/>
      <w:r w:rsidRPr="007451E7">
        <w:rPr>
          <w:rFonts w:eastAsia="標楷體"/>
          <w:color w:val="000000" w:themeColor="text1"/>
        </w:rPr>
        <w:t>作為之單位速為一定之措施。</w:t>
      </w:r>
    </w:p>
    <w:p w14:paraId="181B99FC" w14:textId="50ADBDB6"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If an appeal filed under the provisions of Article 4, Paragraph 1, Subparagraph 2 of these Directives is deemed meritorious, the Committee shall order the responsible unit to implement the appropriate measure in a timely manner by a given deadline.</w:t>
      </w:r>
    </w:p>
    <w:p w14:paraId="04F656DC"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二十八、</w:t>
      </w:r>
      <w:r w:rsidRPr="007451E7">
        <w:rPr>
          <w:rFonts w:eastAsia="標楷體"/>
          <w:color w:val="000000" w:themeColor="text1"/>
        </w:rPr>
        <w:tab/>
      </w:r>
      <w:r w:rsidRPr="007451E7">
        <w:rPr>
          <w:rFonts w:eastAsia="標楷體"/>
          <w:color w:val="000000" w:themeColor="text1"/>
        </w:rPr>
        <w:t>本會委員應親自出席委員會議，經委員總數二分之一以上出席，始得開議；評議決定應經出席委員三分之二以上之同意行之；其他事項之決議以出席委員過半數之同意行之。</w:t>
      </w:r>
    </w:p>
    <w:p w14:paraId="75EF26EB" w14:textId="58352E34"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lastRenderedPageBreak/>
        <w:t>XXVIII.</w:t>
      </w:r>
      <w:r w:rsidRPr="007451E7">
        <w:rPr>
          <w:rFonts w:eastAsia="標楷體"/>
          <w:color w:val="000000" w:themeColor="text1"/>
        </w:rPr>
        <w:tab/>
        <w:t>Committee members shall attend meetings in person. A meeting may only be convened with at least half of the members in attendance. Resolutions regarding an appeal may only be made with at least two-thirds of the attending members in concurrence, and other resolutions may only be made by at least half of the attending members in concurrence.</w:t>
      </w:r>
    </w:p>
    <w:p w14:paraId="144B0216"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委員會議為前項決議時，迴避之委員不計入出席委員人數。</w:t>
      </w:r>
    </w:p>
    <w:p w14:paraId="72B5056C" w14:textId="1DBF5B6A"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Members who have recused themselves shall be excluded from the calculation of the threshold for passing a resolution by the Committee meeting as described in the preceding paragraph.</w:t>
      </w:r>
    </w:p>
    <w:p w14:paraId="2D62983A"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二十九、</w:t>
      </w:r>
      <w:r w:rsidRPr="007451E7">
        <w:rPr>
          <w:rFonts w:eastAsia="標楷體"/>
          <w:color w:val="000000" w:themeColor="text1"/>
        </w:rPr>
        <w:tab/>
      </w:r>
      <w:r w:rsidRPr="007451E7">
        <w:rPr>
          <w:rFonts w:eastAsia="標楷體"/>
          <w:color w:val="000000" w:themeColor="text1"/>
        </w:rPr>
        <w:t>本會委員會議之評議決定，以無記名投票表決方式為之，其評議經過及個別委員意見應對外嚴守秘密。</w:t>
      </w:r>
    </w:p>
    <w:p w14:paraId="259DEA69" w14:textId="4B3BC8C5"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XXIX.</w:t>
      </w:r>
      <w:r w:rsidRPr="007451E7">
        <w:rPr>
          <w:rFonts w:eastAsia="標楷體"/>
          <w:color w:val="000000" w:themeColor="text1"/>
        </w:rPr>
        <w:tab/>
        <w:t>The Committee’s resolutions shall be made via a secret ballot, and absolute confidentiality shall be maintained over the process of deliberation and the opinions of individual Committee members.</w:t>
      </w:r>
    </w:p>
    <w:p w14:paraId="52F35956"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前項表決結果應載明於當次會議紀錄；表決票應當場封</w:t>
      </w:r>
      <w:proofErr w:type="gramStart"/>
      <w:r w:rsidRPr="007451E7">
        <w:rPr>
          <w:rFonts w:eastAsia="標楷體"/>
          <w:color w:val="000000" w:themeColor="text1"/>
        </w:rPr>
        <w:t>緘</w:t>
      </w:r>
      <w:proofErr w:type="gramEnd"/>
      <w:r w:rsidRPr="007451E7">
        <w:rPr>
          <w:rFonts w:eastAsia="標楷體"/>
          <w:color w:val="000000" w:themeColor="text1"/>
        </w:rPr>
        <w:t>，經會議主席及委員推選之監票委員簽名，由本會妥當保存。</w:t>
      </w:r>
    </w:p>
    <w:p w14:paraId="36368075" w14:textId="77C46FB6"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voting results, as described in the preceding paragraph, shall be recorded in the meeting minutes. All ballots shall be appropriately preserved by the Committee in a sealed envelope signed by the chair of the meeting and a vote teller elected by the Committee members.</w:t>
      </w:r>
    </w:p>
    <w:p w14:paraId="44A5CEE5"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w:t>
      </w:r>
      <w:r w:rsidRPr="007451E7">
        <w:rPr>
          <w:rFonts w:eastAsia="標楷體"/>
          <w:color w:val="000000" w:themeColor="text1"/>
        </w:rPr>
        <w:tab/>
      </w:r>
      <w:r w:rsidRPr="007451E7">
        <w:rPr>
          <w:rFonts w:eastAsia="標楷體"/>
          <w:color w:val="000000" w:themeColor="text1"/>
        </w:rPr>
        <w:t>本會應指定人員製作評議紀錄附卷；委員於評議中所持與評議決定不同之意見，經其請求者，應列入委員會議紀錄。</w:t>
      </w:r>
    </w:p>
    <w:p w14:paraId="63EAD8D3" w14:textId="5483ED2B"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w:t>
      </w:r>
      <w:r w:rsidRPr="007451E7">
        <w:rPr>
          <w:rFonts w:eastAsia="標楷體"/>
          <w:color w:val="000000" w:themeColor="text1"/>
        </w:rPr>
        <w:tab/>
        <w:t>The Committee shall appoint personnel to prepare a review record and attach it to the case file. Committee members who wish to preserve their opposing opinions in respect of the resolution shall have their opinions recorded in the meeting minutes.</w:t>
      </w:r>
    </w:p>
    <w:p w14:paraId="31C1E19D"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三十一、</w:t>
      </w:r>
      <w:r w:rsidRPr="007451E7">
        <w:rPr>
          <w:rFonts w:eastAsia="標楷體"/>
          <w:color w:val="000000" w:themeColor="text1"/>
        </w:rPr>
        <w:tab/>
      </w:r>
      <w:r w:rsidRPr="007451E7">
        <w:rPr>
          <w:rFonts w:eastAsia="標楷體"/>
          <w:color w:val="000000" w:themeColor="text1"/>
        </w:rPr>
        <w:t>評議書應載明下列事項：</w:t>
      </w:r>
    </w:p>
    <w:p w14:paraId="438D0C11" w14:textId="59590A9F"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XXXI.</w:t>
      </w:r>
      <w:r w:rsidRPr="007451E7">
        <w:rPr>
          <w:rFonts w:eastAsia="標楷體"/>
          <w:color w:val="000000" w:themeColor="text1"/>
        </w:rPr>
        <w:tab/>
        <w:t>Resolution notifications shall contain the following information:</w:t>
      </w:r>
    </w:p>
    <w:p w14:paraId="4C291F4A" w14:textId="77777777" w:rsidR="000B6427" w:rsidRPr="007451E7" w:rsidRDefault="0015661F" w:rsidP="00884427">
      <w:pPr>
        <w:widowControl/>
        <w:ind w:leftChars="531" w:left="1982" w:hangingChars="295" w:hanging="708"/>
        <w:jc w:val="both"/>
        <w:rPr>
          <w:rFonts w:eastAsia="標楷體"/>
          <w:color w:val="000000" w:themeColor="text1"/>
        </w:rPr>
      </w:pPr>
      <w:r w:rsidRPr="007451E7">
        <w:rPr>
          <w:rFonts w:eastAsia="標楷體"/>
          <w:color w:val="000000" w:themeColor="text1"/>
        </w:rPr>
        <w:t>(</w:t>
      </w:r>
      <w:proofErr w:type="gramStart"/>
      <w:r w:rsidRPr="007451E7">
        <w:rPr>
          <w:rFonts w:eastAsia="標楷體"/>
          <w:color w:val="000000" w:themeColor="text1"/>
        </w:rPr>
        <w:t>一</w:t>
      </w:r>
      <w:proofErr w:type="gramEnd"/>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申訴人姓名、出生年月日、身分證明文件字號、服務之學校及職稱、住居所。</w:t>
      </w:r>
    </w:p>
    <w:p w14:paraId="1514B3DB" w14:textId="1832E07C" w:rsidR="0015661F" w:rsidRPr="007451E7" w:rsidRDefault="007D1B53" w:rsidP="00884427">
      <w:pPr>
        <w:widowControl/>
        <w:ind w:leftChars="531" w:left="1982" w:hangingChars="295" w:hanging="708"/>
        <w:jc w:val="both"/>
        <w:rPr>
          <w:rFonts w:eastAsia="標楷體"/>
          <w:color w:val="000000" w:themeColor="text1"/>
        </w:rPr>
      </w:pPr>
      <w:r w:rsidRPr="007451E7">
        <w:rPr>
          <w:rFonts w:eastAsia="標楷體"/>
          <w:color w:val="000000" w:themeColor="text1"/>
        </w:rPr>
        <w:t>(I)</w:t>
      </w:r>
      <w:r w:rsidRPr="007451E7">
        <w:rPr>
          <w:rFonts w:eastAsia="標楷體"/>
          <w:color w:val="000000" w:themeColor="text1"/>
        </w:rPr>
        <w:tab/>
        <w:t>The appellant’s name, date of birth, identification document number, affiliation and job title, and residential address.</w:t>
      </w:r>
    </w:p>
    <w:p w14:paraId="3239F040" w14:textId="77777777" w:rsidR="000B6427" w:rsidRPr="007451E7" w:rsidRDefault="0015661F" w:rsidP="00884427">
      <w:pPr>
        <w:widowControl/>
        <w:ind w:leftChars="531" w:left="1984" w:hangingChars="296" w:hanging="71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二</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有代理人或代表人者，其姓名、出生年月日、身分證明文件字號、住居所。</w:t>
      </w:r>
    </w:p>
    <w:p w14:paraId="56449D91" w14:textId="146A1403" w:rsidR="0015661F" w:rsidRPr="007451E7" w:rsidRDefault="007D1B53" w:rsidP="004847B7">
      <w:pPr>
        <w:widowControl/>
        <w:ind w:leftChars="531" w:left="1982" w:hangingChars="295" w:hanging="708"/>
        <w:jc w:val="both"/>
        <w:rPr>
          <w:rFonts w:eastAsia="標楷體"/>
          <w:color w:val="000000" w:themeColor="text1"/>
        </w:rPr>
      </w:pPr>
      <w:r w:rsidRPr="007451E7">
        <w:rPr>
          <w:rFonts w:eastAsia="標楷體"/>
          <w:color w:val="000000" w:themeColor="text1"/>
        </w:rPr>
        <w:t>(II)</w:t>
      </w:r>
      <w:r w:rsidRPr="007451E7">
        <w:rPr>
          <w:rFonts w:eastAsia="標楷體"/>
          <w:color w:val="000000" w:themeColor="text1"/>
        </w:rPr>
        <w:tab/>
        <w:t>If an agent or representative is hired, their name, date of birth, identification document number, and residential address.</w:t>
      </w:r>
    </w:p>
    <w:p w14:paraId="47CFD5DE" w14:textId="77777777" w:rsidR="000B6427" w:rsidRPr="007451E7" w:rsidRDefault="0015661F" w:rsidP="00884427">
      <w:pPr>
        <w:widowControl/>
        <w:ind w:leftChars="531" w:left="1984" w:hangingChars="296" w:hanging="71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三</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原措施單位。</w:t>
      </w:r>
    </w:p>
    <w:p w14:paraId="215DA8AE" w14:textId="39895EAE" w:rsidR="0015661F" w:rsidRPr="007451E7" w:rsidRDefault="007D1B53" w:rsidP="004847B7">
      <w:pPr>
        <w:widowControl/>
        <w:ind w:leftChars="531" w:left="1982" w:hangingChars="295" w:hanging="708"/>
        <w:jc w:val="both"/>
        <w:rPr>
          <w:rFonts w:eastAsia="標楷體"/>
          <w:color w:val="000000" w:themeColor="text1"/>
        </w:rPr>
      </w:pPr>
      <w:r w:rsidRPr="007451E7">
        <w:rPr>
          <w:rFonts w:eastAsia="標楷體"/>
          <w:color w:val="000000" w:themeColor="text1"/>
        </w:rPr>
        <w:t>(III)</w:t>
      </w:r>
      <w:r w:rsidRPr="007451E7">
        <w:rPr>
          <w:rFonts w:eastAsia="標楷體"/>
          <w:color w:val="000000" w:themeColor="text1"/>
        </w:rPr>
        <w:tab/>
        <w:t>The unit that issued the original measure(s).</w:t>
      </w:r>
    </w:p>
    <w:p w14:paraId="577B68F6" w14:textId="77777777" w:rsidR="000B6427" w:rsidRPr="007451E7" w:rsidRDefault="0015661F" w:rsidP="00884427">
      <w:pPr>
        <w:widowControl/>
        <w:ind w:leftChars="531" w:left="1984" w:hangingChars="296" w:hanging="71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四</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主文、事實及理由；其係不受理決定者，得不記載事實。</w:t>
      </w:r>
    </w:p>
    <w:p w14:paraId="211CEF5C" w14:textId="02FF36F0" w:rsidR="0015661F" w:rsidRPr="007451E7" w:rsidRDefault="007D1B53" w:rsidP="004847B7">
      <w:pPr>
        <w:widowControl/>
        <w:ind w:leftChars="531" w:left="1982" w:hangingChars="295" w:hanging="708"/>
        <w:jc w:val="both"/>
        <w:rPr>
          <w:rFonts w:eastAsia="標楷體"/>
          <w:color w:val="000000" w:themeColor="text1"/>
        </w:rPr>
      </w:pPr>
      <w:r w:rsidRPr="007451E7">
        <w:rPr>
          <w:rFonts w:eastAsia="標楷體"/>
          <w:color w:val="000000" w:themeColor="text1"/>
        </w:rPr>
        <w:t>(IV)</w:t>
      </w:r>
      <w:r w:rsidRPr="007451E7">
        <w:rPr>
          <w:rFonts w:eastAsia="標楷體"/>
          <w:color w:val="000000" w:themeColor="text1"/>
        </w:rPr>
        <w:tab/>
        <w:t>The main text of the resolution and the facts and reasons; facts may be omitted for cases that were not accepted.</w:t>
      </w:r>
    </w:p>
    <w:p w14:paraId="3E23E966" w14:textId="77777777" w:rsidR="000B6427" w:rsidRPr="007451E7" w:rsidRDefault="0015661F" w:rsidP="00884427">
      <w:pPr>
        <w:widowControl/>
        <w:ind w:leftChars="531" w:left="1984" w:hangingChars="296" w:hanging="71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五</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本會主席署名。本會作成評議書時主席因故不能執行職務者，由代理主席署名，並記載其事由。</w:t>
      </w:r>
    </w:p>
    <w:p w14:paraId="6E174F39" w14:textId="1DD4D9EC" w:rsidR="0015661F" w:rsidRPr="007451E7" w:rsidRDefault="007D1B53" w:rsidP="00884427">
      <w:pPr>
        <w:widowControl/>
        <w:ind w:leftChars="531" w:left="1984" w:hangingChars="296" w:hanging="710"/>
        <w:jc w:val="both"/>
        <w:rPr>
          <w:rFonts w:eastAsia="標楷體"/>
          <w:color w:val="000000" w:themeColor="text1"/>
        </w:rPr>
      </w:pPr>
      <w:r w:rsidRPr="007451E7">
        <w:rPr>
          <w:rFonts w:eastAsia="標楷體"/>
          <w:color w:val="000000" w:themeColor="text1"/>
        </w:rPr>
        <w:t>(V)</w:t>
      </w:r>
      <w:r w:rsidRPr="007451E7">
        <w:rPr>
          <w:rFonts w:eastAsia="標楷體"/>
          <w:color w:val="000000" w:themeColor="text1"/>
        </w:rPr>
        <w:tab/>
        <w:t>The signature of the chair of the Committee. When the Committee issues the resolution notification and the chair is unable to perform their duties for any reason, the acting chair shall sign the document, with the reason stated therein.</w:t>
      </w:r>
    </w:p>
    <w:p w14:paraId="4129DF9F" w14:textId="0225C2C6" w:rsidR="000B6427" w:rsidRPr="007451E7" w:rsidRDefault="0015661F" w:rsidP="00884427">
      <w:pPr>
        <w:widowControl/>
        <w:ind w:leftChars="531" w:left="1984" w:hangingChars="296" w:hanging="710"/>
        <w:jc w:val="both"/>
        <w:rPr>
          <w:rFonts w:eastAsia="標楷體"/>
          <w:color w:val="000000" w:themeColor="text1"/>
        </w:rPr>
      </w:pPr>
      <w:r w:rsidRPr="007451E7">
        <w:rPr>
          <w:rFonts w:eastAsia="標楷體"/>
          <w:color w:val="000000" w:themeColor="text1"/>
        </w:rPr>
        <w:t>(</w:t>
      </w:r>
      <w:r w:rsidRPr="007451E7">
        <w:rPr>
          <w:rFonts w:eastAsia="標楷體"/>
          <w:color w:val="000000" w:themeColor="text1"/>
        </w:rPr>
        <w:t>六</w:t>
      </w:r>
      <w:r w:rsidRPr="007451E7">
        <w:rPr>
          <w:rFonts w:eastAsia="標楷體"/>
          <w:color w:val="000000" w:themeColor="text1"/>
        </w:rPr>
        <w:t>)</w:t>
      </w:r>
      <w:r w:rsidRPr="007451E7">
        <w:rPr>
          <w:rFonts w:eastAsia="標楷體"/>
          <w:color w:val="000000" w:themeColor="text1"/>
        </w:rPr>
        <w:tab/>
      </w:r>
      <w:r w:rsidRPr="007451E7">
        <w:rPr>
          <w:rFonts w:eastAsia="標楷體"/>
          <w:color w:val="000000" w:themeColor="text1"/>
        </w:rPr>
        <w:t>評議書作成之年月日。</w:t>
      </w:r>
    </w:p>
    <w:p w14:paraId="0F471D65" w14:textId="1F20D544" w:rsidR="0015661F" w:rsidRPr="007451E7" w:rsidRDefault="007D1B53" w:rsidP="004847B7">
      <w:pPr>
        <w:widowControl/>
        <w:ind w:leftChars="531" w:left="1982" w:hangingChars="295" w:hanging="708"/>
        <w:jc w:val="both"/>
        <w:rPr>
          <w:rFonts w:eastAsia="標楷體"/>
          <w:color w:val="000000" w:themeColor="text1"/>
        </w:rPr>
      </w:pPr>
      <w:r w:rsidRPr="007451E7">
        <w:rPr>
          <w:rFonts w:eastAsia="標楷體"/>
          <w:color w:val="000000" w:themeColor="text1"/>
        </w:rPr>
        <w:t>(VI)</w:t>
      </w:r>
      <w:r w:rsidRPr="007451E7">
        <w:rPr>
          <w:rFonts w:eastAsia="標楷體"/>
          <w:color w:val="000000" w:themeColor="text1"/>
        </w:rPr>
        <w:tab/>
        <w:t>The date on which the resolution notification is prepared.</w:t>
      </w:r>
    </w:p>
    <w:p w14:paraId="00BCC065"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lastRenderedPageBreak/>
        <w:t>評議書應</w:t>
      </w:r>
      <w:proofErr w:type="gramStart"/>
      <w:r w:rsidRPr="007451E7">
        <w:rPr>
          <w:rFonts w:eastAsia="標楷體"/>
          <w:color w:val="000000" w:themeColor="text1"/>
        </w:rPr>
        <w:t>附記如不服</w:t>
      </w:r>
      <w:proofErr w:type="gramEnd"/>
      <w:r w:rsidRPr="007451E7">
        <w:rPr>
          <w:rFonts w:eastAsia="標楷體"/>
          <w:color w:val="000000" w:themeColor="text1"/>
        </w:rPr>
        <w:t>評議決定，得於評議書送達之次日起三十日內，</w:t>
      </w:r>
      <w:proofErr w:type="gramStart"/>
      <w:r w:rsidRPr="007451E7">
        <w:rPr>
          <w:rFonts w:eastAsia="標楷體"/>
          <w:color w:val="000000" w:themeColor="text1"/>
        </w:rPr>
        <w:t>向第八</w:t>
      </w:r>
      <w:proofErr w:type="gramEnd"/>
      <w:r w:rsidRPr="007451E7">
        <w:rPr>
          <w:rFonts w:eastAsia="標楷體"/>
          <w:color w:val="000000" w:themeColor="text1"/>
        </w:rPr>
        <w:t>點所定再申訴機關提起再申訴。但不得提再申訴，應</w:t>
      </w:r>
      <w:proofErr w:type="gramStart"/>
      <w:r w:rsidRPr="007451E7">
        <w:rPr>
          <w:rFonts w:eastAsia="標楷體"/>
          <w:color w:val="000000" w:themeColor="text1"/>
        </w:rPr>
        <w:t>附記如不服</w:t>
      </w:r>
      <w:proofErr w:type="gramEnd"/>
      <w:r w:rsidRPr="007451E7">
        <w:rPr>
          <w:rFonts w:eastAsia="標楷體"/>
          <w:color w:val="000000" w:themeColor="text1"/>
        </w:rPr>
        <w:t>評議決定，得按事件之性質，依相關法律規定於法定期限內，向該管機關提起訴訟。</w:t>
      </w:r>
    </w:p>
    <w:p w14:paraId="363F5D85" w14:textId="4522F311"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resolution notification shall indicate that the appellant, if dissatisfied with the resolution, may file a re-appeal with the re-appeal authority described in Article 8 herein within 30 days, starting from the day following the delivery of the notification. If the case is ineligible for re-appeal, the notification shall indicate that the appellant, if dissatisfied with the resolution, may initiate a legal action against the authority within the statutory period set forth in the relevant laws and regulations in accordance with the nature of the case.</w:t>
      </w:r>
    </w:p>
    <w:p w14:paraId="650908AA"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三十二、</w:t>
      </w:r>
      <w:r w:rsidRPr="007451E7">
        <w:rPr>
          <w:rFonts w:eastAsia="標楷體"/>
          <w:color w:val="000000" w:themeColor="text1"/>
        </w:rPr>
        <w:tab/>
      </w:r>
      <w:r w:rsidRPr="007451E7">
        <w:rPr>
          <w:rFonts w:eastAsia="標楷體"/>
          <w:color w:val="000000" w:themeColor="text1"/>
        </w:rPr>
        <w:t>評議書以本校本會名義行之，作成評議書正本，並以本校名義以足供存證查核之方式</w:t>
      </w:r>
      <w:r w:rsidRPr="007451E7">
        <w:rPr>
          <w:rFonts w:eastAsia="標楷體"/>
          <w:color w:val="000000" w:themeColor="text1"/>
          <w:kern w:val="0"/>
        </w:rPr>
        <w:t>，於評議書作成後十五日內，將</w:t>
      </w:r>
      <w:r w:rsidRPr="007451E7">
        <w:rPr>
          <w:rFonts w:eastAsia="標楷體"/>
          <w:color w:val="000000" w:themeColor="text1"/>
        </w:rPr>
        <w:t>評議書正本送達申訴人及原措施單位。</w:t>
      </w:r>
    </w:p>
    <w:p w14:paraId="6009BCC9" w14:textId="3DF5CE61" w:rsidR="00C20B0C" w:rsidRPr="007451E7" w:rsidRDefault="007D1B53" w:rsidP="00C20B0C">
      <w:pPr>
        <w:widowControl/>
        <w:ind w:leftChars="1" w:left="1274" w:hangingChars="530" w:hanging="1272"/>
        <w:jc w:val="both"/>
        <w:rPr>
          <w:rFonts w:eastAsia="標楷體"/>
          <w:color w:val="000000" w:themeColor="text1"/>
        </w:rPr>
      </w:pPr>
      <w:r w:rsidRPr="007451E7">
        <w:rPr>
          <w:rFonts w:eastAsia="標楷體"/>
          <w:color w:val="000000" w:themeColor="text1"/>
        </w:rPr>
        <w:t>XXXII.</w:t>
      </w:r>
      <w:r w:rsidRPr="007451E7">
        <w:rPr>
          <w:rFonts w:eastAsia="標楷體"/>
          <w:color w:val="000000" w:themeColor="text1"/>
        </w:rPr>
        <w:tab/>
        <w:t>Resolution notifications shall be issued in the name of the University’s Committee. An original copy of the resolution notification shall be prepared, and within 15 days after its issuance, the original shall, in the name of the University and in a manner sufficient for evidentiary retention and verification, be delivered to the appellant and the unit that issued the original measure.</w:t>
      </w:r>
    </w:p>
    <w:p w14:paraId="15736534" w14:textId="2D4C37E9"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申訴案件有代表人或代理人者，除受送達之權限受有限制者外，前項評議書之送達，向該代表人或代理人為之；代表人或代理人有二人以上者，送達得僅向其中</w:t>
      </w:r>
      <w:proofErr w:type="gramStart"/>
      <w:r w:rsidRPr="007451E7">
        <w:rPr>
          <w:rFonts w:eastAsia="標楷體"/>
          <w:color w:val="000000" w:themeColor="text1"/>
        </w:rPr>
        <w:t>一</w:t>
      </w:r>
      <w:proofErr w:type="gramEnd"/>
      <w:r w:rsidRPr="007451E7">
        <w:rPr>
          <w:rFonts w:eastAsia="標楷體"/>
          <w:color w:val="000000" w:themeColor="text1"/>
        </w:rPr>
        <w:t>人為之。</w:t>
      </w:r>
    </w:p>
    <w:p w14:paraId="14E0EB0B" w14:textId="644BAE33"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Except where the authorization for delivery is restricted, the resolution notification described in the preceding paragraph shall be delivered to the representative or agent of the case if applicable. In cases with two or more representatives or agents, the Committee may deliver the resolution notification to any of them.</w:t>
      </w:r>
    </w:p>
    <w:p w14:paraId="746A0ABE"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三十三、</w:t>
      </w:r>
      <w:r w:rsidRPr="007451E7">
        <w:rPr>
          <w:rFonts w:eastAsia="標楷體"/>
          <w:color w:val="000000" w:themeColor="text1"/>
        </w:rPr>
        <w:tab/>
      </w:r>
      <w:r w:rsidRPr="007451E7">
        <w:rPr>
          <w:rFonts w:eastAsia="標楷體"/>
          <w:color w:val="000000" w:themeColor="text1"/>
        </w:rPr>
        <w:t>提起再申訴者，應具體指陳原措施、原申訴評議決定之違法或不當，並應載明其希望獲得之具體補救。</w:t>
      </w:r>
    </w:p>
    <w:p w14:paraId="13A5CAFB" w14:textId="6B3E3F15"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XXXIII.</w:t>
      </w:r>
      <w:r w:rsidRPr="007451E7">
        <w:rPr>
          <w:rFonts w:eastAsia="標楷體"/>
          <w:color w:val="000000" w:themeColor="text1"/>
        </w:rPr>
        <w:tab/>
        <w:t>To file a re-appeal, the appellant shall indicate the concrete reason why the original measure or appeal resolution is inappropriate or unlawful and the specific remedy they are seeking.</w:t>
      </w:r>
    </w:p>
    <w:p w14:paraId="586825CB"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提起再申訴者，其範圍不得逾申訴之內容。</w:t>
      </w:r>
    </w:p>
    <w:p w14:paraId="5A68CBAF" w14:textId="4F20DF4D"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The scope of the re-appeal may not exceed that of the original appeal.</w:t>
      </w:r>
    </w:p>
    <w:p w14:paraId="6BC46427"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三十四、</w:t>
      </w:r>
      <w:r w:rsidRPr="007451E7">
        <w:rPr>
          <w:rFonts w:eastAsia="標楷體"/>
          <w:color w:val="000000" w:themeColor="text1"/>
        </w:rPr>
        <w:tab/>
      </w:r>
      <w:r w:rsidRPr="007451E7">
        <w:rPr>
          <w:rFonts w:eastAsia="標楷體"/>
          <w:color w:val="000000" w:themeColor="text1"/>
        </w:rPr>
        <w:t>評議決定於依規定得提起再申訴，而申訴人、原措施單位於評議書送達之次日起</w:t>
      </w:r>
      <w:proofErr w:type="gramStart"/>
      <w:r w:rsidRPr="007451E7">
        <w:rPr>
          <w:rFonts w:eastAsia="標楷體"/>
          <w:color w:val="000000" w:themeColor="text1"/>
        </w:rPr>
        <w:t>三</w:t>
      </w:r>
      <w:proofErr w:type="gramEnd"/>
      <w:r w:rsidRPr="007451E7">
        <w:rPr>
          <w:rFonts w:eastAsia="標楷體"/>
          <w:color w:val="000000" w:themeColor="text1"/>
        </w:rPr>
        <w:t>十日內未提起再申訴即為確定。</w:t>
      </w:r>
    </w:p>
    <w:p w14:paraId="015AE3E0" w14:textId="67E2CA25"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XXXIV.</w:t>
      </w:r>
      <w:r w:rsidRPr="007451E7">
        <w:rPr>
          <w:rFonts w:eastAsia="標楷體"/>
          <w:color w:val="000000" w:themeColor="text1"/>
        </w:rPr>
        <w:tab/>
        <w:t>Where a resolution may be subject to re-appeal in accordance with the regulations, if neither the appellant nor the unit that issued the original measure files a re-appeal within 30 days from the day following the delivery of the resolution notification, the resolution shall become final.</w:t>
      </w:r>
    </w:p>
    <w:p w14:paraId="18160401"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三十五、</w:t>
      </w:r>
      <w:r w:rsidRPr="007451E7">
        <w:rPr>
          <w:rFonts w:eastAsia="標楷體"/>
          <w:color w:val="000000" w:themeColor="text1"/>
        </w:rPr>
        <w:tab/>
      </w:r>
      <w:r w:rsidRPr="007451E7">
        <w:rPr>
          <w:rFonts w:eastAsia="標楷體"/>
          <w:color w:val="000000" w:themeColor="text1"/>
        </w:rPr>
        <w:t>原措施經撤銷後，作成原措施之單位須重為措施者，應依評議決定意旨為之，並將處理情形以書面告知本校。</w:t>
      </w:r>
    </w:p>
    <w:p w14:paraId="16E4C00D" w14:textId="575477E6"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XXXV.</w:t>
      </w:r>
      <w:r w:rsidRPr="007451E7">
        <w:rPr>
          <w:rFonts w:eastAsia="標楷體"/>
          <w:color w:val="000000" w:themeColor="text1"/>
        </w:rPr>
        <w:tab/>
        <w:t>If the unit that issued the original measure is ordered to issue a new measure following the rescission of the original measure, the original unit shall do so in accordance with the resolution and shall notify the University of the handling results in writing.</w:t>
      </w:r>
    </w:p>
    <w:p w14:paraId="2523E25D"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三十六、</w:t>
      </w:r>
      <w:r w:rsidRPr="007451E7">
        <w:rPr>
          <w:rFonts w:eastAsia="標楷體"/>
          <w:color w:val="000000" w:themeColor="text1"/>
        </w:rPr>
        <w:tab/>
      </w:r>
      <w:r w:rsidRPr="007451E7">
        <w:rPr>
          <w:rFonts w:eastAsia="標楷體"/>
          <w:color w:val="000000" w:themeColor="text1"/>
        </w:rPr>
        <w:t>依本要點規定所為之申訴、再申訴說明及應具備之書件應以中文書寫；其書件引述外文者，</w:t>
      </w:r>
      <w:proofErr w:type="gramStart"/>
      <w:r w:rsidRPr="007451E7">
        <w:rPr>
          <w:rFonts w:eastAsia="標楷體"/>
          <w:color w:val="000000" w:themeColor="text1"/>
        </w:rPr>
        <w:t>應譯成</w:t>
      </w:r>
      <w:proofErr w:type="gramEnd"/>
      <w:r w:rsidRPr="007451E7">
        <w:rPr>
          <w:rFonts w:eastAsia="標楷體"/>
          <w:color w:val="000000" w:themeColor="text1"/>
        </w:rPr>
        <w:t>中文，並應附原外文資料。</w:t>
      </w:r>
    </w:p>
    <w:p w14:paraId="60A864A0" w14:textId="6E8F0518"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XXXVI.</w:t>
      </w:r>
      <w:r w:rsidRPr="007451E7">
        <w:rPr>
          <w:rFonts w:eastAsia="標楷體"/>
          <w:color w:val="000000" w:themeColor="text1"/>
        </w:rPr>
        <w:tab/>
        <w:t>The explanations and required documents for appeals and re-appeals filed in accordance with the provisions of these Directives shall be written in Chinese. Any cited references that are in a foreign language shall be translated into Chinese, and the original version shall be attached.</w:t>
      </w:r>
    </w:p>
    <w:p w14:paraId="21199072"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lastRenderedPageBreak/>
        <w:t>因申訴、再申訴所提出之資料，以錄音帶、錄影帶、電子郵件提出者，應檢附文字抄本，並應載明其取得之時間、地點，及其無非法盜錄、截取之聲明。</w:t>
      </w:r>
    </w:p>
    <w:p w14:paraId="3729326B" w14:textId="31FADBFC"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For any audio or video recordings and emails submitted as evidence for an appeal or re-appeal, a transcript shall be provided, indicating the time and place the materials were obtained, along with an affidavit stating that such materials were not recorded or obtained illegally.</w:t>
      </w:r>
    </w:p>
    <w:p w14:paraId="37396B22"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三十七、</w:t>
      </w:r>
      <w:r w:rsidRPr="007451E7">
        <w:rPr>
          <w:rFonts w:eastAsia="標楷體"/>
          <w:color w:val="000000" w:themeColor="text1"/>
        </w:rPr>
        <w:tab/>
      </w:r>
      <w:r w:rsidRPr="007451E7">
        <w:rPr>
          <w:rFonts w:eastAsia="標楷體"/>
          <w:color w:val="000000" w:themeColor="text1"/>
        </w:rPr>
        <w:t>對本會於程序進行中所為之程序上處置不服者，應</w:t>
      </w:r>
      <w:proofErr w:type="gramStart"/>
      <w:r w:rsidRPr="007451E7">
        <w:rPr>
          <w:rFonts w:eastAsia="標楷體"/>
          <w:color w:val="000000" w:themeColor="text1"/>
        </w:rPr>
        <w:t>併</w:t>
      </w:r>
      <w:proofErr w:type="gramEnd"/>
      <w:r w:rsidRPr="007451E7">
        <w:rPr>
          <w:rFonts w:eastAsia="標楷體"/>
          <w:color w:val="000000" w:themeColor="text1"/>
        </w:rPr>
        <w:t>同評議決定依法提起救濟。</w:t>
      </w:r>
    </w:p>
    <w:p w14:paraId="427FFE66" w14:textId="52EA8D2F"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XXXVII.</w:t>
      </w:r>
      <w:r w:rsidRPr="007451E7">
        <w:rPr>
          <w:rFonts w:eastAsia="標楷體"/>
          <w:color w:val="000000" w:themeColor="text1"/>
        </w:rPr>
        <w:tab/>
        <w:t xml:space="preserve">Any objection to a procedural measure taken by the Committee </w:t>
      </w:r>
      <w:proofErr w:type="gramStart"/>
      <w:r w:rsidRPr="007451E7">
        <w:rPr>
          <w:rFonts w:eastAsia="標楷體"/>
          <w:color w:val="000000" w:themeColor="text1"/>
        </w:rPr>
        <w:t>during the course of</w:t>
      </w:r>
      <w:proofErr w:type="gramEnd"/>
      <w:r w:rsidRPr="007451E7">
        <w:rPr>
          <w:rFonts w:eastAsia="標楷體"/>
          <w:color w:val="000000" w:themeColor="text1"/>
        </w:rPr>
        <w:t xml:space="preserve"> proceedings shall be raised together with the resolution in accordance with the law.</w:t>
      </w:r>
    </w:p>
    <w:p w14:paraId="14F91A7F"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三十八、</w:t>
      </w:r>
      <w:r w:rsidRPr="007451E7">
        <w:rPr>
          <w:rFonts w:eastAsia="標楷體"/>
          <w:color w:val="000000" w:themeColor="text1"/>
        </w:rPr>
        <w:tab/>
      </w:r>
      <w:r w:rsidRPr="007451E7">
        <w:rPr>
          <w:rFonts w:eastAsia="標楷體"/>
          <w:color w:val="000000" w:themeColor="text1"/>
        </w:rPr>
        <w:t>代理人，除本要點另有規定外，</w:t>
      </w:r>
      <w:proofErr w:type="gramStart"/>
      <w:r w:rsidRPr="007451E7">
        <w:rPr>
          <w:rFonts w:eastAsia="標楷體"/>
          <w:color w:val="000000" w:themeColor="text1"/>
        </w:rPr>
        <w:t>準用訴</w:t>
      </w:r>
      <w:proofErr w:type="gramEnd"/>
      <w:r w:rsidRPr="007451E7">
        <w:rPr>
          <w:rFonts w:eastAsia="標楷體"/>
          <w:color w:val="000000" w:themeColor="text1"/>
        </w:rPr>
        <w:t>願法第三十二條至第四十條規定。</w:t>
      </w:r>
    </w:p>
    <w:p w14:paraId="434F6C7E" w14:textId="32B27F31"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XXXVIII.</w:t>
      </w:r>
      <w:r w:rsidRPr="007451E7">
        <w:rPr>
          <w:rFonts w:eastAsia="標楷體"/>
          <w:color w:val="000000" w:themeColor="text1"/>
        </w:rPr>
        <w:tab/>
        <w:t>Unless otherwise stipulated in these Directives, the provisions of Articles 32 through 40 of the Administrative Appeal Act shall apply mutatis mutandis to matters regarding representatives.</w:t>
      </w:r>
    </w:p>
    <w:p w14:paraId="21B719DA" w14:textId="77777777" w:rsidR="000B6427" w:rsidRPr="007451E7" w:rsidRDefault="0015661F" w:rsidP="00884427">
      <w:pPr>
        <w:widowControl/>
        <w:ind w:leftChars="531" w:left="1274"/>
        <w:jc w:val="both"/>
        <w:rPr>
          <w:rFonts w:eastAsia="標楷體"/>
          <w:color w:val="000000" w:themeColor="text1"/>
        </w:rPr>
      </w:pPr>
      <w:r w:rsidRPr="007451E7">
        <w:rPr>
          <w:rFonts w:eastAsia="標楷體"/>
          <w:color w:val="000000" w:themeColor="text1"/>
        </w:rPr>
        <w:t>申訴文書之送達，除本要點另有規定外，</w:t>
      </w:r>
      <w:proofErr w:type="gramStart"/>
      <w:r w:rsidRPr="007451E7">
        <w:rPr>
          <w:rFonts w:eastAsia="標楷體"/>
          <w:color w:val="000000" w:themeColor="text1"/>
        </w:rPr>
        <w:t>準</w:t>
      </w:r>
      <w:proofErr w:type="gramEnd"/>
      <w:r w:rsidRPr="007451E7">
        <w:rPr>
          <w:rFonts w:eastAsia="標楷體"/>
          <w:color w:val="000000" w:themeColor="text1"/>
        </w:rPr>
        <w:t>用行政訴訟法第七十一條至第七十四條規定。</w:t>
      </w:r>
    </w:p>
    <w:p w14:paraId="5901E4A8" w14:textId="05E4071B" w:rsidR="0015661F" w:rsidRPr="007451E7" w:rsidRDefault="000B6427" w:rsidP="00884427">
      <w:pPr>
        <w:widowControl/>
        <w:ind w:leftChars="531" w:left="1274"/>
        <w:jc w:val="both"/>
        <w:rPr>
          <w:rFonts w:eastAsia="標楷體"/>
          <w:color w:val="000000" w:themeColor="text1"/>
        </w:rPr>
      </w:pPr>
      <w:r w:rsidRPr="007451E7">
        <w:rPr>
          <w:rFonts w:eastAsia="標楷體"/>
          <w:color w:val="000000" w:themeColor="text1"/>
        </w:rPr>
        <w:t>Unless otherwise stipulated in these Directives, Articles 71 through 74 of the Administrative Appeal Act shall apply mutatis mutandis to matters regarding appeal document delivery.</w:t>
      </w:r>
    </w:p>
    <w:p w14:paraId="58B06CC0"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三十九、</w:t>
      </w:r>
      <w:r w:rsidRPr="007451E7">
        <w:rPr>
          <w:rFonts w:eastAsia="標楷體"/>
          <w:color w:val="000000" w:themeColor="text1"/>
        </w:rPr>
        <w:tab/>
      </w:r>
      <w:r w:rsidRPr="007451E7">
        <w:rPr>
          <w:rFonts w:eastAsia="標楷體"/>
          <w:color w:val="000000" w:themeColor="text1"/>
        </w:rPr>
        <w:t>本校研究人員之申訴比照本要點之規定。</w:t>
      </w:r>
    </w:p>
    <w:p w14:paraId="38ADD46D" w14:textId="5D0F7CD1"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XXXIX.</w:t>
      </w:r>
      <w:r w:rsidRPr="007451E7">
        <w:rPr>
          <w:rFonts w:eastAsia="標楷體"/>
          <w:color w:val="000000" w:themeColor="text1"/>
        </w:rPr>
        <w:tab/>
        <w:t>The provisions stipulated in these Directives shall apply mutatis mutandis to appeals filed by the University’s research personnel.</w:t>
      </w:r>
    </w:p>
    <w:p w14:paraId="4BD8F862"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四十、</w:t>
      </w:r>
      <w:r w:rsidRPr="007451E7">
        <w:rPr>
          <w:rFonts w:eastAsia="標楷體"/>
          <w:color w:val="000000" w:themeColor="text1"/>
        </w:rPr>
        <w:tab/>
      </w:r>
      <w:r w:rsidRPr="007451E7">
        <w:rPr>
          <w:rFonts w:eastAsia="標楷體"/>
          <w:color w:val="000000" w:themeColor="text1"/>
        </w:rPr>
        <w:t>本要點未規定事項，依有關法規之規定辦理。</w:t>
      </w:r>
    </w:p>
    <w:p w14:paraId="7FBB39CD" w14:textId="03F9D6CF"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XL.</w:t>
      </w:r>
      <w:r w:rsidRPr="007451E7">
        <w:rPr>
          <w:rFonts w:eastAsia="標楷體"/>
          <w:color w:val="000000" w:themeColor="text1"/>
        </w:rPr>
        <w:tab/>
        <w:t>Matters not addressed in these Directives shall be subject to relevant laws and regulations.</w:t>
      </w:r>
    </w:p>
    <w:p w14:paraId="3362C40E" w14:textId="77777777" w:rsidR="000B6427" w:rsidRPr="007451E7" w:rsidRDefault="0015661F"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四十一、</w:t>
      </w:r>
      <w:r w:rsidRPr="007451E7">
        <w:rPr>
          <w:rFonts w:eastAsia="標楷體"/>
          <w:color w:val="000000" w:themeColor="text1"/>
        </w:rPr>
        <w:tab/>
      </w:r>
      <w:r w:rsidRPr="007451E7">
        <w:rPr>
          <w:rFonts w:eastAsia="標楷體"/>
          <w:color w:val="000000" w:themeColor="text1"/>
        </w:rPr>
        <w:t>本要點經校務會議通過後實施，修正時亦同。</w:t>
      </w:r>
    </w:p>
    <w:p w14:paraId="4CA5765E" w14:textId="0F7F0F6D" w:rsidR="0015661F" w:rsidRPr="007451E7" w:rsidRDefault="007D1B53" w:rsidP="00884427">
      <w:pPr>
        <w:widowControl/>
        <w:adjustRightInd w:val="0"/>
        <w:ind w:left="1274" w:hangingChars="531" w:hanging="1274"/>
        <w:jc w:val="both"/>
        <w:rPr>
          <w:rFonts w:eastAsia="標楷體"/>
          <w:color w:val="000000" w:themeColor="text1"/>
        </w:rPr>
      </w:pPr>
      <w:r w:rsidRPr="007451E7">
        <w:rPr>
          <w:rFonts w:eastAsia="標楷體"/>
          <w:color w:val="000000" w:themeColor="text1"/>
        </w:rPr>
        <w:t>XLI.</w:t>
      </w:r>
      <w:r w:rsidRPr="007451E7">
        <w:rPr>
          <w:rFonts w:eastAsia="標楷體"/>
          <w:color w:val="000000" w:themeColor="text1"/>
        </w:rPr>
        <w:tab/>
        <w:t>These Directives and any amendments made hereto shall be implemented upon passage by the University Council.</w:t>
      </w:r>
    </w:p>
    <w:bookmarkEnd w:id="0"/>
    <w:p w14:paraId="78436EA9" w14:textId="77777777" w:rsidR="00C57E4F" w:rsidRPr="007451E7" w:rsidRDefault="00C57E4F" w:rsidP="000B6427">
      <w:pPr>
        <w:rPr>
          <w:rFonts w:eastAsia="標楷體"/>
          <w:color w:val="000000" w:themeColor="text1"/>
        </w:rPr>
      </w:pPr>
    </w:p>
    <w:sectPr w:rsidR="00C57E4F" w:rsidRPr="007451E7" w:rsidSect="000B642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AD253" w14:textId="77777777" w:rsidR="008D2365" w:rsidRPr="00CE7343" w:rsidRDefault="008D2365" w:rsidP="000B6427">
      <w:r w:rsidRPr="00CE7343">
        <w:separator/>
      </w:r>
    </w:p>
  </w:endnote>
  <w:endnote w:type="continuationSeparator" w:id="0">
    <w:p w14:paraId="27900FE0" w14:textId="77777777" w:rsidR="008D2365" w:rsidRPr="00CE7343" w:rsidRDefault="008D2365" w:rsidP="000B6427">
      <w:r w:rsidRPr="00CE7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86AF" w14:textId="77777777" w:rsidR="00CE7343" w:rsidRPr="00CE7343" w:rsidRDefault="00CE734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7903" w14:textId="77777777" w:rsidR="00CE7343" w:rsidRPr="00CE7343" w:rsidRDefault="00CE734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5D07" w14:textId="77777777" w:rsidR="00CE7343" w:rsidRPr="00CE7343" w:rsidRDefault="00CE73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F059" w14:textId="77777777" w:rsidR="008D2365" w:rsidRPr="00CE7343" w:rsidRDefault="008D2365" w:rsidP="000B6427">
      <w:r w:rsidRPr="00CE7343">
        <w:separator/>
      </w:r>
    </w:p>
  </w:footnote>
  <w:footnote w:type="continuationSeparator" w:id="0">
    <w:p w14:paraId="6E9A38FD" w14:textId="77777777" w:rsidR="008D2365" w:rsidRPr="00CE7343" w:rsidRDefault="008D2365" w:rsidP="000B6427">
      <w:r w:rsidRPr="00CE73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99C4" w14:textId="77777777" w:rsidR="00CE7343" w:rsidRPr="00CE7343" w:rsidRDefault="00CE73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5B2D" w14:textId="77777777" w:rsidR="00CE7343" w:rsidRPr="00CE7343" w:rsidRDefault="00CE734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5437" w14:textId="77777777" w:rsidR="00CE7343" w:rsidRPr="00CE7343" w:rsidRDefault="00CE734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1F"/>
    <w:rsid w:val="00026DCB"/>
    <w:rsid w:val="00051ADA"/>
    <w:rsid w:val="000848CC"/>
    <w:rsid w:val="000B6427"/>
    <w:rsid w:val="00131E70"/>
    <w:rsid w:val="0015661F"/>
    <w:rsid w:val="0027767B"/>
    <w:rsid w:val="002A03F8"/>
    <w:rsid w:val="002A0EFF"/>
    <w:rsid w:val="00355679"/>
    <w:rsid w:val="00360249"/>
    <w:rsid w:val="00394AFF"/>
    <w:rsid w:val="004847B7"/>
    <w:rsid w:val="006829A8"/>
    <w:rsid w:val="007451E7"/>
    <w:rsid w:val="007D1B53"/>
    <w:rsid w:val="00884427"/>
    <w:rsid w:val="008D2365"/>
    <w:rsid w:val="00916DA5"/>
    <w:rsid w:val="00947575"/>
    <w:rsid w:val="00A557E9"/>
    <w:rsid w:val="00BB31D7"/>
    <w:rsid w:val="00BB36C4"/>
    <w:rsid w:val="00C20B0C"/>
    <w:rsid w:val="00C57E4F"/>
    <w:rsid w:val="00CE7343"/>
    <w:rsid w:val="00E9081F"/>
    <w:rsid w:val="00FC4F9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9A581D"/>
  <w15:chartTrackingRefBased/>
  <w15:docId w15:val="{059CA80B-10C2-474B-8E3F-6DB75A35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6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
    <w:basedOn w:val="a"/>
    <w:link w:val="a4"/>
    <w:uiPriority w:val="34"/>
    <w:qFormat/>
    <w:rsid w:val="0015661F"/>
    <w:pPr>
      <w:ind w:leftChars="200" w:left="480"/>
    </w:pPr>
  </w:style>
  <w:style w:type="character" w:customStyle="1" w:styleId="a4">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3"/>
    <w:uiPriority w:val="34"/>
    <w:locked/>
    <w:rsid w:val="0015661F"/>
    <w:rPr>
      <w:rFonts w:ascii="Times New Roman" w:eastAsia="新細明體" w:hAnsi="Times New Roman" w:cs="Times New Roman"/>
      <w:szCs w:val="24"/>
    </w:rPr>
  </w:style>
  <w:style w:type="paragraph" w:styleId="a5">
    <w:name w:val="header"/>
    <w:basedOn w:val="a"/>
    <w:link w:val="a6"/>
    <w:uiPriority w:val="99"/>
    <w:unhideWhenUsed/>
    <w:rsid w:val="000B6427"/>
    <w:pPr>
      <w:tabs>
        <w:tab w:val="center" w:pos="4153"/>
        <w:tab w:val="right" w:pos="8306"/>
      </w:tabs>
      <w:snapToGrid w:val="0"/>
    </w:pPr>
    <w:rPr>
      <w:sz w:val="20"/>
      <w:szCs w:val="20"/>
    </w:rPr>
  </w:style>
  <w:style w:type="character" w:customStyle="1" w:styleId="a6">
    <w:name w:val="頁首 字元"/>
    <w:basedOn w:val="a0"/>
    <w:link w:val="a5"/>
    <w:uiPriority w:val="99"/>
    <w:rsid w:val="000B6427"/>
    <w:rPr>
      <w:rFonts w:ascii="Times New Roman" w:eastAsia="新細明體" w:hAnsi="Times New Roman" w:cs="Times New Roman"/>
      <w:sz w:val="20"/>
      <w:szCs w:val="20"/>
    </w:rPr>
  </w:style>
  <w:style w:type="paragraph" w:styleId="a7">
    <w:name w:val="footer"/>
    <w:basedOn w:val="a"/>
    <w:link w:val="a8"/>
    <w:uiPriority w:val="99"/>
    <w:unhideWhenUsed/>
    <w:rsid w:val="000B6427"/>
    <w:pPr>
      <w:tabs>
        <w:tab w:val="center" w:pos="4153"/>
        <w:tab w:val="right" w:pos="8306"/>
      </w:tabs>
      <w:snapToGrid w:val="0"/>
    </w:pPr>
    <w:rPr>
      <w:sz w:val="20"/>
      <w:szCs w:val="20"/>
    </w:rPr>
  </w:style>
  <w:style w:type="character" w:customStyle="1" w:styleId="a8">
    <w:name w:val="頁尾 字元"/>
    <w:basedOn w:val="a0"/>
    <w:link w:val="a7"/>
    <w:uiPriority w:val="99"/>
    <w:rsid w:val="000B642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13</Pages>
  <Words>4843</Words>
  <Characters>27609</Characters>
  <Application>Microsoft Office Word</Application>
  <DocSecurity>0</DocSecurity>
  <Lines>230</Lines>
  <Paragraphs>64</Paragraphs>
  <ScaleCrop>false</ScaleCrop>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(Sales_TW PM)Giovanna Hou</cp:lastModifiedBy>
  <cp:revision>15</cp:revision>
  <dcterms:created xsi:type="dcterms:W3CDTF">2023-10-26T08:57:00Z</dcterms:created>
  <dcterms:modified xsi:type="dcterms:W3CDTF">2025-10-23T09:37:00Z</dcterms:modified>
</cp:coreProperties>
</file>