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D" w:rsidRPr="00AA105D" w:rsidRDefault="00AA105D" w:rsidP="00780DC6">
      <w:pPr>
        <w:spacing w:after="60" w:line="400" w:lineRule="exact"/>
        <w:ind w:left="561" w:right="816"/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A105D">
        <w:rPr>
          <w:rFonts w:ascii="標楷體" w:eastAsia="標楷體" w:hAnsi="標楷體"/>
          <w:b/>
          <w:sz w:val="32"/>
          <w:szCs w:val="32"/>
        </w:rPr>
        <w:t>國立</w:t>
      </w:r>
      <w:r w:rsidRPr="00AA105D">
        <w:rPr>
          <w:rFonts w:ascii="標楷體" w:eastAsia="標楷體" w:hAnsi="標楷體" w:hint="eastAsia"/>
          <w:b/>
          <w:sz w:val="32"/>
          <w:szCs w:val="32"/>
        </w:rPr>
        <w:t>中興</w:t>
      </w:r>
      <w:r w:rsidRPr="00AA105D">
        <w:rPr>
          <w:rFonts w:ascii="標楷體" w:eastAsia="標楷體" w:hAnsi="標楷體"/>
          <w:b/>
          <w:sz w:val="32"/>
          <w:szCs w:val="32"/>
        </w:rPr>
        <w:t>大學</w:t>
      </w:r>
      <w:r w:rsidRPr="00AA105D">
        <w:rPr>
          <w:rFonts w:ascii="標楷體" w:eastAsia="標楷體" w:hAnsi="標楷體" w:hint="eastAsia"/>
          <w:b/>
          <w:sz w:val="32"/>
          <w:szCs w:val="32"/>
        </w:rPr>
        <w:t>工友改僱技術工友申請</w:t>
      </w:r>
      <w:r w:rsidRPr="00AA105D">
        <w:rPr>
          <w:rFonts w:ascii="標楷體" w:eastAsia="標楷體" w:hAnsi="標楷體"/>
          <w:b/>
          <w:sz w:val="32"/>
          <w:szCs w:val="32"/>
        </w:rPr>
        <w:t>書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616"/>
        <w:gridCol w:w="1050"/>
        <w:gridCol w:w="64"/>
        <w:gridCol w:w="676"/>
        <w:gridCol w:w="1875"/>
        <w:gridCol w:w="2552"/>
        <w:gridCol w:w="1104"/>
        <w:gridCol w:w="1409"/>
      </w:tblGrid>
      <w:tr w:rsidR="00AA105D" w:rsidRPr="00AA105D" w:rsidTr="00D87D3C">
        <w:trPr>
          <w:cantSplit/>
          <w:trHeight w:val="454"/>
          <w:jc w:val="center"/>
        </w:trPr>
        <w:tc>
          <w:tcPr>
            <w:tcW w:w="3191" w:type="dxa"/>
            <w:gridSpan w:val="5"/>
            <w:tcBorders>
              <w:right w:val="nil"/>
            </w:tcBorders>
            <w:vAlign w:val="center"/>
          </w:tcPr>
          <w:bookmarkEnd w:id="0"/>
          <w:p w:rsidR="00AA105D" w:rsidRPr="00AA105D" w:rsidRDefault="00AA105D" w:rsidP="00D87D3C">
            <w:pPr>
              <w:spacing w:line="300" w:lineRule="exact"/>
              <w:ind w:left="279" w:right="392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531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評分欄</w:t>
            </w:r>
          </w:p>
        </w:tc>
      </w:tr>
      <w:tr w:rsidR="00AA105D" w:rsidRPr="00AA105D" w:rsidTr="00D87D3C">
        <w:trPr>
          <w:cantSplit/>
          <w:trHeight w:val="454"/>
          <w:jc w:val="center"/>
        </w:trPr>
        <w:tc>
          <w:tcPr>
            <w:tcW w:w="3191" w:type="dxa"/>
            <w:gridSpan w:val="5"/>
            <w:tcBorders>
              <w:right w:val="nil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left="279" w:right="392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105D" w:rsidRPr="00AA105D" w:rsidTr="00D87D3C">
        <w:trPr>
          <w:cantSplit/>
          <w:trHeight w:val="505"/>
          <w:jc w:val="center"/>
        </w:trPr>
        <w:tc>
          <w:tcPr>
            <w:tcW w:w="3191" w:type="dxa"/>
            <w:gridSpan w:val="5"/>
            <w:tcBorders>
              <w:right w:val="nil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left="279" w:right="392"/>
              <w:jc w:val="distribute"/>
              <w:rPr>
                <w:rFonts w:ascii="標楷體" w:eastAsia="標楷體" w:hAnsi="標楷體"/>
                <w:spacing w:val="-20"/>
              </w:rPr>
            </w:pPr>
            <w:r w:rsidRPr="00AA105D">
              <w:rPr>
                <w:rFonts w:ascii="標楷體" w:eastAsia="標楷體" w:hAnsi="標楷體"/>
                <w:spacing w:val="-20"/>
              </w:rPr>
              <w:t>任職日期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105D" w:rsidRPr="00AA105D" w:rsidTr="00D87D3C">
        <w:trPr>
          <w:cantSplit/>
          <w:trHeight w:hRule="exact" w:val="645"/>
          <w:jc w:val="center"/>
        </w:trPr>
        <w:tc>
          <w:tcPr>
            <w:tcW w:w="3191" w:type="dxa"/>
            <w:gridSpan w:val="5"/>
            <w:tcBorders>
              <w:right w:val="nil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left="279" w:right="392"/>
              <w:jc w:val="distribute"/>
              <w:rPr>
                <w:rFonts w:ascii="標楷體" w:eastAsia="標楷體" w:hAnsi="標楷體"/>
                <w:u w:val="single"/>
              </w:rPr>
            </w:pPr>
            <w:r w:rsidRPr="00AA105D">
              <w:rPr>
                <w:rFonts w:ascii="標楷體" w:eastAsia="標楷體" w:hAnsi="標楷體"/>
                <w:color w:val="FF0000"/>
                <w:u w:val="single"/>
              </w:rPr>
              <w:t>資格條件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A105D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符合</w:t>
            </w:r>
            <w:r w:rsidRPr="00AA105D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工友改僱技術工友評審要點第三點</w:t>
            </w:r>
            <w:r w:rsidRPr="00AA105D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Pr="00AA105D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第一款</w:t>
            </w:r>
            <w:r w:rsidRPr="00AA105D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Pr="00AA105D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第二款</w:t>
            </w:r>
            <w:r w:rsidRPr="00AA105D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Pr="00AA105D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第三款</w:t>
            </w:r>
            <w:r w:rsidRPr="00AA105D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Pr="00AA105D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第四款</w:t>
            </w:r>
            <w:r w:rsidRPr="00AA105D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（專長名稱：                           ）</w:t>
            </w:r>
          </w:p>
        </w:tc>
        <w:tc>
          <w:tcPr>
            <w:tcW w:w="14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105D" w:rsidRPr="00AA105D" w:rsidTr="00D87D3C">
        <w:trPr>
          <w:cantSplit/>
          <w:trHeight w:hRule="exact" w:val="510"/>
          <w:jc w:val="center"/>
        </w:trPr>
        <w:tc>
          <w:tcPr>
            <w:tcW w:w="3191" w:type="dxa"/>
            <w:gridSpan w:val="5"/>
            <w:tcBorders>
              <w:right w:val="nil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left="279" w:right="392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擬任職務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105D" w:rsidRPr="00AA105D" w:rsidTr="00D87D3C">
        <w:trPr>
          <w:cantSplit/>
          <w:trHeight w:hRule="exact" w:val="510"/>
          <w:jc w:val="center"/>
        </w:trPr>
        <w:tc>
          <w:tcPr>
            <w:tcW w:w="785" w:type="dxa"/>
            <w:vMerge w:val="restart"/>
            <w:vAlign w:val="center"/>
          </w:tcPr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共同</w:t>
            </w:r>
          </w:p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選項</w:t>
            </w:r>
          </w:p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</w:rPr>
              <w:t>(申請者填寫)</w:t>
            </w:r>
          </w:p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(</w:t>
            </w:r>
            <w:r w:rsidRPr="00AA105D">
              <w:rPr>
                <w:rFonts w:ascii="標楷體" w:eastAsia="標楷體" w:hAnsi="標楷體"/>
                <w:color w:val="FF0000"/>
                <w:u w:val="single"/>
              </w:rPr>
              <w:t>6</w:t>
            </w:r>
            <w:r w:rsidRPr="00AA105D">
              <w:rPr>
                <w:rFonts w:ascii="標楷體" w:eastAsia="標楷體" w:hAnsi="標楷體" w:hint="eastAsia"/>
                <w:color w:val="FF0000"/>
                <w:u w:val="single"/>
              </w:rPr>
              <w:t>0</w:t>
            </w:r>
            <w:r w:rsidRPr="00AA105D">
              <w:rPr>
                <w:rFonts w:ascii="標楷體" w:eastAsia="標楷體" w:hAnsi="標楷體" w:hint="eastAsia"/>
              </w:rPr>
              <w:t>分</w:t>
            </w:r>
            <w:r w:rsidRPr="00AA105D">
              <w:rPr>
                <w:rFonts w:ascii="標楷體" w:eastAsia="標楷體" w:hAnsi="標楷體"/>
              </w:rPr>
              <w:t>)</w:t>
            </w: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AA105D">
              <w:rPr>
                <w:rFonts w:ascii="標楷體" w:eastAsia="標楷體" w:hAnsi="標楷體"/>
                <w:spacing w:val="-20"/>
              </w:rPr>
              <w:t>最 高 學  歷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jc w:val="right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7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  <w:szCs w:val="28"/>
              </w:rPr>
            </w:pPr>
            <w:r w:rsidRPr="00AA105D">
              <w:rPr>
                <w:rFonts w:ascii="標楷體" w:eastAsia="標楷體" w:hAnsi="標楷體" w:hint="eastAsia"/>
                <w:szCs w:val="28"/>
              </w:rPr>
              <w:t>＿＿＿＿＿＿＿＿學校＿＿＿＿＿＿＿＿科（系）</w:t>
            </w:r>
          </w:p>
        </w:tc>
        <w:tc>
          <w:tcPr>
            <w:tcW w:w="14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684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AA105D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AA105D">
              <w:rPr>
                <w:rFonts w:ascii="標楷體" w:eastAsia="標楷體" w:hAnsi="標楷體" w:hint="eastAsia"/>
                <w:spacing w:val="-20"/>
              </w:rPr>
              <w:t>證</w:t>
            </w:r>
            <w:r w:rsidRPr="00AA105D">
              <w:rPr>
                <w:rFonts w:ascii="標楷體" w:eastAsia="標楷體" w:hAnsi="標楷體"/>
                <w:spacing w:val="-20"/>
              </w:rPr>
              <w:t xml:space="preserve"> </w:t>
            </w:r>
            <w:r w:rsidRPr="00AA105D">
              <w:rPr>
                <w:rFonts w:ascii="標楷體" w:eastAsia="標楷體" w:hAnsi="標楷體" w:hint="eastAsia"/>
                <w:spacing w:val="-20"/>
              </w:rPr>
              <w:t xml:space="preserve">       照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jc w:val="right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9分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09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val="510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right="113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 xml:space="preserve">   </w:t>
            </w:r>
            <w:r w:rsidRPr="00AA105D">
              <w:rPr>
                <w:rFonts w:ascii="標楷體" w:eastAsia="標楷體" w:hAnsi="標楷體" w:hint="eastAsia"/>
              </w:rPr>
              <w:t>工作</w:t>
            </w:r>
            <w:r w:rsidRPr="00AA105D">
              <w:rPr>
                <w:rFonts w:ascii="標楷體" w:eastAsia="標楷體" w:hAnsi="標楷體"/>
              </w:rPr>
              <w:t>年資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ind w:firstLineChars="50" w:firstLine="120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2</w:t>
            </w:r>
            <w:r w:rsidRPr="00AA105D">
              <w:rPr>
                <w:rFonts w:ascii="標楷體" w:eastAsia="標楷體" w:hAnsi="標楷體"/>
              </w:rPr>
              <w:t>0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438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AA105D" w:rsidRPr="00AA105D" w:rsidRDefault="00AA105D" w:rsidP="00D87D3C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考</w:t>
            </w:r>
          </w:p>
          <w:p w:rsidR="00AA105D" w:rsidRPr="00AA105D" w:rsidRDefault="00AA105D" w:rsidP="00D87D3C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核︵最近5年︶</w:t>
            </w:r>
          </w:p>
        </w:tc>
        <w:tc>
          <w:tcPr>
            <w:tcW w:w="1050" w:type="dxa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5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A105D">
              <w:rPr>
                <w:rFonts w:ascii="標楷體" w:eastAsia="標楷體" w:hAnsi="標楷體"/>
                <w:sz w:val="22"/>
              </w:rPr>
              <w:t>年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ind w:firstLineChars="50" w:firstLine="120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10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416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5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A105D">
              <w:rPr>
                <w:rFonts w:ascii="標楷體" w:eastAsia="標楷體" w:hAnsi="標楷體"/>
                <w:sz w:val="22"/>
              </w:rPr>
              <w:t>年</w:t>
            </w:r>
          </w:p>
        </w:tc>
        <w:tc>
          <w:tcPr>
            <w:tcW w:w="740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</w:rPr>
            </w:pP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422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5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A105D">
              <w:rPr>
                <w:rFonts w:ascii="標楷體" w:eastAsia="標楷體" w:hAnsi="標楷體"/>
                <w:sz w:val="22"/>
              </w:rPr>
              <w:t>年</w:t>
            </w:r>
          </w:p>
        </w:tc>
        <w:tc>
          <w:tcPr>
            <w:tcW w:w="740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</w:rPr>
            </w:pP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428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5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A105D">
              <w:rPr>
                <w:rFonts w:ascii="標楷體" w:eastAsia="標楷體" w:hAnsi="標楷體"/>
                <w:sz w:val="22"/>
              </w:rPr>
              <w:t>年</w:t>
            </w:r>
          </w:p>
        </w:tc>
        <w:tc>
          <w:tcPr>
            <w:tcW w:w="740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</w:rPr>
            </w:pP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420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5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A105D">
              <w:rPr>
                <w:rFonts w:ascii="標楷體" w:eastAsia="標楷體" w:hAnsi="標楷體"/>
                <w:sz w:val="22"/>
              </w:rPr>
              <w:t>年</w:t>
            </w:r>
          </w:p>
        </w:tc>
        <w:tc>
          <w:tcPr>
            <w:tcW w:w="740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</w:rPr>
            </w:pPr>
          </w:p>
        </w:tc>
        <w:tc>
          <w:tcPr>
            <w:tcW w:w="5531" w:type="dxa"/>
            <w:gridSpan w:val="3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510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獎   懲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jc w:val="right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  <w:color w:val="FF0000"/>
                <w:u w:val="single"/>
              </w:rPr>
              <w:t>5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510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pacing w:line="32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訓練及進修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ind w:firstLineChars="100" w:firstLine="240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after="120"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907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績效獎金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（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含榮譽獎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）</w:t>
            </w:r>
            <w:r w:rsidRPr="00AA105D">
              <w:rPr>
                <w:rFonts w:ascii="標楷體" w:eastAsia="標楷體" w:hAnsi="標楷體" w:hint="eastAsia"/>
              </w:rPr>
              <w:t>或</w:t>
            </w:r>
          </w:p>
          <w:p w:rsidR="00AA105D" w:rsidRPr="00AA105D" w:rsidRDefault="00AA105D" w:rsidP="00D87D3C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績優工友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 xml:space="preserve">  </w:t>
            </w:r>
            <w:r w:rsidRPr="00AA105D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1280"/>
          <w:jc w:val="center"/>
        </w:trPr>
        <w:tc>
          <w:tcPr>
            <w:tcW w:w="785" w:type="dxa"/>
            <w:vMerge w:val="restart"/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個別</w:t>
            </w:r>
          </w:p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選項</w:t>
            </w:r>
          </w:p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</w:rPr>
              <w:t>(委員會複評)</w:t>
            </w:r>
          </w:p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(</w:t>
            </w:r>
            <w:r w:rsidRPr="00AA105D">
              <w:rPr>
                <w:rFonts w:ascii="標楷體" w:eastAsia="標楷體" w:hAnsi="標楷體" w:hint="eastAsia"/>
                <w:color w:val="FF0000"/>
                <w:u w:val="single"/>
              </w:rPr>
              <w:t>30</w:t>
            </w:r>
            <w:r w:rsidRPr="00AA105D">
              <w:rPr>
                <w:rFonts w:ascii="標楷體" w:eastAsia="標楷體" w:hAnsi="標楷體" w:hint="eastAsia"/>
              </w:rPr>
              <w:t>分</w:t>
            </w:r>
            <w:r w:rsidRPr="00AA105D">
              <w:rPr>
                <w:rFonts w:ascii="標楷體" w:eastAsia="標楷體" w:hAnsi="標楷體"/>
              </w:rPr>
              <w:t>)</w:t>
            </w: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</w:rPr>
              <w:t>業務特殊性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A105D">
              <w:rPr>
                <w:rFonts w:ascii="標楷體" w:eastAsia="標楷體" w:hAnsi="標楷體" w:hint="eastAsia"/>
                <w:color w:val="FF0000"/>
                <w:u w:val="single"/>
              </w:rPr>
              <w:t>10</w:t>
            </w:r>
            <w:r w:rsidRPr="00AA105D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105D" w:rsidRPr="00AA105D" w:rsidRDefault="00AA105D" w:rsidP="00D87D3C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業務特殊性：□無；□有，共   項；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並確實從事與該業務有相關之職務者。</w:t>
            </w:r>
          </w:p>
          <w:p w:rsidR="00AA105D" w:rsidRPr="00AA105D" w:rsidRDefault="00AA105D" w:rsidP="00D87D3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AA105D" w:rsidRPr="00AA105D" w:rsidRDefault="00AA105D" w:rsidP="00D87D3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單位主管簽章確認：</w:t>
            </w: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hRule="exact" w:val="1304"/>
          <w:jc w:val="center"/>
        </w:trPr>
        <w:tc>
          <w:tcPr>
            <w:tcW w:w="785" w:type="dxa"/>
            <w:vMerge/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right w:val="single" w:sz="2" w:space="0" w:color="auto"/>
            </w:tcBorders>
          </w:tcPr>
          <w:p w:rsidR="00AA105D" w:rsidRPr="00AA105D" w:rsidRDefault="00AA105D" w:rsidP="00D87D3C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職務歷練</w:t>
            </w:r>
          </w:p>
          <w:p w:rsidR="00AA105D" w:rsidRPr="00AA105D" w:rsidRDefault="00AA105D" w:rsidP="00D87D3C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發展潛能</w:t>
            </w:r>
          </w:p>
          <w:p w:rsidR="00AA105D" w:rsidRPr="00AA105D" w:rsidRDefault="00AA105D" w:rsidP="00D87D3C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工作勤奮</w:t>
            </w:r>
          </w:p>
          <w:p w:rsidR="00AA105D" w:rsidRPr="00AA105D" w:rsidRDefault="00AA105D" w:rsidP="00D87D3C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積極配合</w:t>
            </w: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AA105D" w:rsidRPr="00AA105D" w:rsidRDefault="00AA105D" w:rsidP="00D87D3C">
            <w:pPr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  <w:color w:val="FF0000"/>
                <w:u w:val="single"/>
              </w:rPr>
              <w:t>20</w:t>
            </w:r>
            <w:r w:rsidRPr="00AA105D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53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A105D" w:rsidRPr="00AA105D" w:rsidTr="00D87D3C">
        <w:trPr>
          <w:cantSplit/>
          <w:trHeight w:val="487"/>
          <w:jc w:val="center"/>
        </w:trPr>
        <w:tc>
          <w:tcPr>
            <w:tcW w:w="3191" w:type="dxa"/>
            <w:gridSpan w:val="5"/>
            <w:vAlign w:val="center"/>
          </w:tcPr>
          <w:p w:rsidR="00AA105D" w:rsidRPr="00AA105D" w:rsidRDefault="00AA105D" w:rsidP="00D87D3C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校長</w:t>
            </w:r>
            <w:r w:rsidRPr="00AA105D">
              <w:rPr>
                <w:rFonts w:ascii="標楷體" w:eastAsia="標楷體" w:hAnsi="標楷體"/>
              </w:rPr>
              <w:t>綜合考評(</w:t>
            </w:r>
            <w:r w:rsidRPr="00AA105D">
              <w:rPr>
                <w:rFonts w:ascii="標楷體" w:eastAsia="標楷體" w:hAnsi="標楷體" w:hint="eastAsia"/>
              </w:rPr>
              <w:t>1</w:t>
            </w:r>
            <w:r w:rsidRPr="00AA105D">
              <w:rPr>
                <w:rFonts w:ascii="標楷體" w:eastAsia="標楷體" w:hAnsi="標楷體"/>
              </w:rPr>
              <w:t>0</w:t>
            </w:r>
            <w:r w:rsidRPr="00AA105D">
              <w:rPr>
                <w:rFonts w:ascii="標楷體" w:eastAsia="標楷體" w:hAnsi="標楷體" w:hint="eastAsia"/>
              </w:rPr>
              <w:t>分</w:t>
            </w:r>
            <w:r w:rsidRPr="00AA105D">
              <w:rPr>
                <w:rFonts w:ascii="標楷體" w:eastAsia="標楷體" w:hAnsi="標楷體"/>
              </w:rPr>
              <w:t>)</w:t>
            </w:r>
          </w:p>
        </w:tc>
        <w:tc>
          <w:tcPr>
            <w:tcW w:w="6940" w:type="dxa"/>
            <w:gridSpan w:val="4"/>
            <w:tcBorders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A105D">
              <w:rPr>
                <w:rFonts w:ascii="標楷體" w:eastAsia="標楷體" w:hAnsi="標楷體" w:hint="eastAsia"/>
              </w:rPr>
              <w:t xml:space="preserve">                              </w:t>
            </w:r>
            <w:r w:rsidRPr="00AA105D">
              <w:rPr>
                <w:rFonts w:ascii="標楷體" w:eastAsia="標楷體" w:hAnsi="標楷體" w:hint="eastAsia"/>
                <w:color w:val="000000" w:themeColor="text1"/>
              </w:rPr>
              <w:t xml:space="preserve"> (請校長評分並核章)</w:t>
            </w:r>
          </w:p>
        </w:tc>
      </w:tr>
      <w:tr w:rsidR="00AA105D" w:rsidRPr="00AA105D" w:rsidTr="00D87D3C">
        <w:trPr>
          <w:cantSplit/>
          <w:trHeight w:val="423"/>
          <w:jc w:val="center"/>
        </w:trPr>
        <w:tc>
          <w:tcPr>
            <w:tcW w:w="3191" w:type="dxa"/>
            <w:gridSpan w:val="5"/>
            <w:tcBorders>
              <w:bottom w:val="single" w:sz="4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>總分（100</w:t>
            </w:r>
            <w:r w:rsidRPr="00AA105D">
              <w:rPr>
                <w:rFonts w:ascii="標楷體" w:eastAsia="標楷體" w:hAnsi="標楷體" w:hint="eastAsia"/>
              </w:rPr>
              <w:t>分</w:t>
            </w:r>
            <w:r w:rsidRPr="00AA105D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AA105D" w:rsidRPr="00AA105D" w:rsidTr="00D87D3C">
        <w:trPr>
          <w:cantSplit/>
          <w:trHeight w:val="800"/>
          <w:jc w:val="center"/>
        </w:trPr>
        <w:tc>
          <w:tcPr>
            <w:tcW w:w="3191" w:type="dxa"/>
            <w:gridSpan w:val="5"/>
            <w:tcBorders>
              <w:bottom w:val="single" w:sz="4" w:space="0" w:color="auto"/>
            </w:tcBorders>
            <w:vAlign w:val="center"/>
          </w:tcPr>
          <w:p w:rsidR="00AA105D" w:rsidRPr="00AA105D" w:rsidRDefault="00AA105D" w:rsidP="00D87D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備      註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一、雙線以內由申請人填寫、試算分數並簽名</w:t>
            </w:r>
            <w:r w:rsidRPr="00AA105D">
              <w:rPr>
                <w:rFonts w:ascii="標楷體" w:eastAsia="標楷體" w:hAnsi="標楷體"/>
              </w:rPr>
              <w:t>，</w:t>
            </w:r>
            <w:r w:rsidRPr="00AA105D">
              <w:rPr>
                <w:rFonts w:ascii="標楷體" w:eastAsia="標楷體" w:hAnsi="標楷體" w:hint="eastAsia"/>
              </w:rPr>
              <w:t>送人事室核對無誤後</w:t>
            </w:r>
            <w:r w:rsidRPr="00AA105D">
              <w:rPr>
                <w:rFonts w:ascii="標楷體" w:eastAsia="標楷體" w:hAnsi="標楷體" w:hint="eastAsia"/>
                <w:color w:val="000000" w:themeColor="text1"/>
              </w:rPr>
              <w:t>送「校長」、</w:t>
            </w:r>
            <w:r w:rsidRPr="00AA105D">
              <w:rPr>
                <w:rFonts w:ascii="標楷體" w:eastAsia="標楷體" w:hAnsi="標楷體" w:hint="eastAsia"/>
              </w:rPr>
              <w:t>「工友改僱評審委員會」考評。</w:t>
            </w:r>
          </w:p>
          <w:p w:rsidR="00AA105D" w:rsidRPr="00AA105D" w:rsidRDefault="00AA105D" w:rsidP="00D87D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二、綜合考評欄如不敷填寫時請自行附頁。</w:t>
            </w:r>
          </w:p>
        </w:tc>
      </w:tr>
      <w:tr w:rsidR="00AA105D" w:rsidRPr="00AA105D" w:rsidTr="00D87D3C">
        <w:trPr>
          <w:cantSplit/>
          <w:trHeight w:val="1114"/>
          <w:jc w:val="center"/>
        </w:trPr>
        <w:tc>
          <w:tcPr>
            <w:tcW w:w="2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D" w:rsidRPr="00AA105D" w:rsidRDefault="00AA105D" w:rsidP="00D87D3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申請</w:t>
            </w:r>
            <w:r w:rsidRPr="00AA105D">
              <w:rPr>
                <w:rFonts w:ascii="標楷體" w:eastAsia="標楷體" w:hAnsi="標楷體"/>
              </w:rPr>
              <w:t>人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D" w:rsidRPr="00AA105D" w:rsidRDefault="00AA105D" w:rsidP="00D87D3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/>
              </w:rPr>
              <w:t xml:space="preserve">單位主管 </w:t>
            </w:r>
            <w:r w:rsidRPr="00AA105D">
              <w:rPr>
                <w:rFonts w:ascii="標楷體" w:eastAsia="標楷體" w:hAnsi="標楷體" w:hint="eastAsia"/>
              </w:rPr>
              <w:t xml:space="preserve">      </w:t>
            </w:r>
            <w:r w:rsidRPr="00AA105D">
              <w:rPr>
                <w:rFonts w:ascii="標楷體" w:eastAsia="標楷體" w:hAnsi="標楷體"/>
              </w:rPr>
              <w:t xml:space="preserve">  </w:t>
            </w:r>
            <w:r w:rsidRPr="00AA105D">
              <w:rPr>
                <w:rFonts w:ascii="標楷體" w:eastAsia="標楷體" w:hAnsi="標楷體" w:hint="eastAsia"/>
              </w:rPr>
              <w:t xml:space="preserve">  </w:t>
            </w:r>
            <w:r w:rsidRPr="00AA105D">
              <w:rPr>
                <w:rFonts w:ascii="標楷體" w:eastAsia="標楷體" w:hAnsi="標楷體"/>
              </w:rPr>
              <w:t xml:space="preserve"> </w:t>
            </w:r>
            <w:r w:rsidRPr="00AA105D">
              <w:rPr>
                <w:rFonts w:ascii="標楷體" w:eastAsia="標楷體" w:hAnsi="標楷體" w:hint="eastAsia"/>
              </w:rPr>
              <w:t xml:space="preserve">  </w:t>
            </w:r>
            <w:r w:rsidRPr="00AA105D">
              <w:rPr>
                <w:rFonts w:ascii="標楷體" w:eastAsia="標楷體" w:hAnsi="標楷體"/>
              </w:rPr>
              <w:t xml:space="preserve"> </w:t>
            </w:r>
            <w:r w:rsidRPr="00AA105D">
              <w:rPr>
                <w:rFonts w:ascii="標楷體" w:eastAsia="標楷體" w:hAnsi="標楷體" w:hint="eastAsia"/>
              </w:rPr>
              <w:t xml:space="preserve">  </w:t>
            </w:r>
            <w:r w:rsidRPr="00AA105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D" w:rsidRPr="00AA105D" w:rsidRDefault="00AA105D" w:rsidP="00D87D3C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</w:rPr>
              <w:t>一級單位主管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05D" w:rsidRPr="00AA105D" w:rsidRDefault="00AA105D" w:rsidP="00D87D3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A105D">
              <w:rPr>
                <w:rFonts w:ascii="標楷體" w:eastAsia="標楷體" w:hAnsi="標楷體" w:hint="eastAsia"/>
              </w:rPr>
              <w:t>人事室</w:t>
            </w:r>
          </w:p>
        </w:tc>
      </w:tr>
    </w:tbl>
    <w:p w:rsidR="00AA105D" w:rsidRPr="00AA105D" w:rsidRDefault="00AA105D" w:rsidP="00735D07">
      <w:pPr>
        <w:keepNext/>
        <w:spacing w:line="0" w:lineRule="atLeast"/>
        <w:ind w:right="136"/>
        <w:jc w:val="center"/>
        <w:outlineLvl w:val="0"/>
        <w:rPr>
          <w:rFonts w:ascii="標楷體" w:eastAsia="標楷體" w:hAnsi="標楷體"/>
          <w:bCs/>
          <w:snapToGrid w:val="0"/>
          <w:color w:val="000000"/>
          <w:kern w:val="52"/>
          <w:sz w:val="36"/>
          <w:szCs w:val="36"/>
        </w:rPr>
      </w:pPr>
      <w:r w:rsidRPr="00AA105D">
        <w:rPr>
          <w:rFonts w:ascii="標楷體" w:eastAsia="標楷體" w:hAnsi="標楷體"/>
          <w:bCs/>
          <w:snapToGrid w:val="0"/>
          <w:color w:val="000000"/>
          <w:kern w:val="52"/>
          <w:sz w:val="36"/>
          <w:szCs w:val="36"/>
        </w:rPr>
        <w:br w:type="page"/>
      </w:r>
      <w:r w:rsidRPr="00AA105D">
        <w:rPr>
          <w:rFonts w:ascii="標楷體" w:eastAsia="標楷體" w:hAnsi="標楷體" w:hint="eastAsia"/>
          <w:bCs/>
          <w:snapToGrid w:val="0"/>
          <w:color w:val="000000"/>
          <w:kern w:val="52"/>
          <w:sz w:val="36"/>
          <w:szCs w:val="36"/>
        </w:rPr>
        <w:lastRenderedPageBreak/>
        <w:t>國立中興大學工友改僱技術工友評分標準表</w:t>
      </w:r>
    </w:p>
    <w:tbl>
      <w:tblPr>
        <w:tblW w:w="5287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642"/>
        <w:gridCol w:w="1538"/>
        <w:gridCol w:w="437"/>
        <w:gridCol w:w="691"/>
        <w:gridCol w:w="1635"/>
        <w:gridCol w:w="5087"/>
      </w:tblGrid>
      <w:tr w:rsidR="00AA105D" w:rsidRPr="00AA105D" w:rsidTr="00D87D3C">
        <w:trPr>
          <w:trHeight w:val="533"/>
          <w:tblHeader/>
        </w:trPr>
        <w:tc>
          <w:tcPr>
            <w:tcW w:w="1096" w:type="dxa"/>
            <w:tcBorders>
              <w:bottom w:val="single" w:sz="4" w:space="0" w:color="auto"/>
            </w:tcBorders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105D">
              <w:rPr>
                <w:rFonts w:ascii="標楷體" w:eastAsia="標楷體" w:hAnsi="標楷體"/>
                <w:color w:val="000000"/>
                <w:sz w:val="18"/>
                <w:szCs w:val="18"/>
              </w:rPr>
              <w:t>選項區分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105D">
              <w:rPr>
                <w:rFonts w:ascii="標楷體" w:eastAsia="標楷體" w:hAnsi="標楷體"/>
                <w:color w:val="000000"/>
                <w:sz w:val="18"/>
                <w:szCs w:val="18"/>
              </w:rPr>
              <w:t>(配</w:t>
            </w:r>
            <w:r w:rsidRPr="00AA105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比分數</w:t>
            </w:r>
            <w:r w:rsidRPr="00AA105D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評比項目</w:t>
            </w:r>
          </w:p>
        </w:tc>
        <w:tc>
          <w:tcPr>
            <w:tcW w:w="2763" w:type="dxa"/>
            <w:gridSpan w:val="3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評分標準</w:t>
            </w:r>
          </w:p>
        </w:tc>
        <w:tc>
          <w:tcPr>
            <w:tcW w:w="508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0"/>
              </w:rPr>
              <w:t>備 註</w:t>
            </w:r>
          </w:p>
        </w:tc>
      </w:tr>
      <w:tr w:rsidR="00AA105D" w:rsidRPr="00AA105D" w:rsidTr="00D87D3C">
        <w:trPr>
          <w:trHeight w:val="419"/>
        </w:trPr>
        <w:tc>
          <w:tcPr>
            <w:tcW w:w="1096" w:type="dxa"/>
            <w:vMerge w:val="restart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共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同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選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項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A105D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60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分)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42" w:type="dxa"/>
            <w:vMerge w:val="restart"/>
            <w:textDirection w:val="tbRlV"/>
            <w:vAlign w:val="center"/>
          </w:tcPr>
          <w:p w:rsidR="00AA105D" w:rsidRPr="00AA105D" w:rsidRDefault="00AA105D" w:rsidP="00D87D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學歷</w:t>
            </w: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國中(初中、初職)以下畢業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1</w:t>
            </w:r>
          </w:p>
        </w:tc>
        <w:tc>
          <w:tcPr>
            <w:tcW w:w="2326" w:type="dxa"/>
            <w:gridSpan w:val="2"/>
            <w:vMerge w:val="restart"/>
            <w:vAlign w:val="center"/>
          </w:tcPr>
          <w:p w:rsidR="00AA105D" w:rsidRPr="00AA105D" w:rsidRDefault="00AA105D" w:rsidP="00D87D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本項目評分，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以最高學歷計算，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最高以7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  <w:vMerge w:val="restart"/>
          </w:tcPr>
          <w:p w:rsidR="003F403B" w:rsidRDefault="00AA105D" w:rsidP="00D87D3C">
            <w:pPr>
              <w:snapToGrid w:val="0"/>
              <w:spacing w:line="0" w:lineRule="atLeast"/>
              <w:ind w:left="425" w:hanging="4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學歷之認定，以教育部或國防部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(軍事學校)學制為</w:t>
            </w:r>
          </w:p>
          <w:p w:rsidR="003F403B" w:rsidRDefault="00AA105D" w:rsidP="003F403B">
            <w:pPr>
              <w:snapToGrid w:val="0"/>
              <w:spacing w:line="0" w:lineRule="atLeast"/>
              <w:ind w:left="425" w:hanging="4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準。專科以上學校之學歷，凡經教育部立案或認可</w:t>
            </w:r>
          </w:p>
          <w:p w:rsidR="00AA105D" w:rsidRPr="00AA105D" w:rsidRDefault="00AA105D" w:rsidP="003F403B">
            <w:pPr>
              <w:snapToGrid w:val="0"/>
              <w:spacing w:line="0" w:lineRule="atLeast"/>
              <w:ind w:left="425" w:hanging="4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者，不分國內外，計分相同。</w:t>
            </w:r>
          </w:p>
        </w:tc>
      </w:tr>
      <w:tr w:rsidR="00AA105D" w:rsidRPr="00AA105D" w:rsidTr="00D87D3C">
        <w:trPr>
          <w:trHeight w:val="359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42" w:type="dxa"/>
            <w:vMerge/>
            <w:textDirection w:val="tbRlV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高中(職)畢業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26" w:type="dxa"/>
            <w:gridSpan w:val="2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87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A105D" w:rsidRPr="00AA105D" w:rsidTr="00D87D3C">
        <w:trPr>
          <w:trHeight w:val="341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42" w:type="dxa"/>
            <w:vMerge/>
            <w:textDirection w:val="tbRlV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專科學校畢業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2326" w:type="dxa"/>
            <w:gridSpan w:val="2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87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A105D" w:rsidRPr="00AA105D" w:rsidTr="00D87D3C">
        <w:trPr>
          <w:trHeight w:val="530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42" w:type="dxa"/>
            <w:vMerge/>
            <w:textDirection w:val="tbRlV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大學(獨立學院)畢業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7</w:t>
            </w:r>
          </w:p>
        </w:tc>
        <w:tc>
          <w:tcPr>
            <w:tcW w:w="2326" w:type="dxa"/>
            <w:gridSpan w:val="2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87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A105D" w:rsidRPr="00AA105D" w:rsidTr="00D87D3C">
        <w:trPr>
          <w:trHeight w:val="1591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證   照</w:t>
            </w:r>
          </w:p>
          <w:p w:rsidR="00AA105D" w:rsidRPr="00AA105D" w:rsidRDefault="00AA105D" w:rsidP="00D87D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2326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本項目評分，最高以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9分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</w:tcPr>
          <w:p w:rsidR="00AA105D" w:rsidRPr="00AA105D" w:rsidRDefault="00AA105D" w:rsidP="00D87D3C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一、取得具有與擬任職務工作性質有關之相關證照者，一張計3分，最多9分。</w:t>
            </w:r>
          </w:p>
          <w:p w:rsidR="00AA105D" w:rsidRPr="00AA105D" w:rsidRDefault="00AA105D" w:rsidP="00D87D3C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二、以政府機關所核發之證照或技能檢定列為證照評分，同一種技能不論甲、乙級僅擇一評分。</w:t>
            </w:r>
          </w:p>
          <w:p w:rsidR="00AA105D" w:rsidRPr="00AA105D" w:rsidRDefault="00AA105D" w:rsidP="00D87D3C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三、領有公、民營機構認證之職務所需相關技術專長訓練合格結業證書，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僅可作為評分參考，不列入證照分數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AA105D" w:rsidRPr="00AA105D" w:rsidTr="00D87D3C">
        <w:trPr>
          <w:trHeight w:val="790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工作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年資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20</w:t>
            </w:r>
          </w:p>
        </w:tc>
        <w:tc>
          <w:tcPr>
            <w:tcW w:w="2326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本項目評分，最高以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0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</w:tcPr>
          <w:p w:rsidR="00103E2C" w:rsidRDefault="00AA105D" w:rsidP="00D87D3C">
            <w:pPr>
              <w:spacing w:line="240" w:lineRule="exact"/>
              <w:ind w:left="425" w:hangingChars="193" w:hanging="4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bCs/>
                <w:color w:val="000000"/>
                <w:sz w:val="22"/>
              </w:rPr>
              <w:t>服務年資之計分：以現職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服務年資計，尾數未滿半年</w:t>
            </w:r>
          </w:p>
          <w:p w:rsidR="00103E2C" w:rsidRDefault="00AA105D" w:rsidP="00103E2C">
            <w:pPr>
              <w:spacing w:line="240" w:lineRule="exact"/>
              <w:ind w:left="425" w:hangingChars="193" w:hanging="4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者，核給0.5分；半年以上、未滿1年者，以１年計</w:t>
            </w:r>
          </w:p>
          <w:p w:rsidR="00AA105D" w:rsidRPr="00AA105D" w:rsidRDefault="00AA105D" w:rsidP="00103E2C">
            <w:pPr>
              <w:spacing w:line="240" w:lineRule="exact"/>
              <w:ind w:left="425" w:hangingChars="193" w:hanging="42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算，核給1分。</w:t>
            </w:r>
          </w:p>
        </w:tc>
      </w:tr>
      <w:tr w:rsidR="00AA105D" w:rsidRPr="00AA105D" w:rsidTr="00D87D3C">
        <w:trPr>
          <w:trHeight w:val="520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2" w:type="dxa"/>
            <w:vMerge w:val="restart"/>
            <w:textDirection w:val="tbRlV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考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核</w:t>
            </w: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甲等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26" w:type="dxa"/>
            <w:gridSpan w:val="2"/>
            <w:vMerge w:val="restart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本項目評分，最高以10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  <w:vMerge w:val="restart"/>
          </w:tcPr>
          <w:p w:rsidR="00AA105D" w:rsidRPr="00AA105D" w:rsidRDefault="00AA105D" w:rsidP="00D87D3C">
            <w:pPr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一、年終考核，以現職服務之最近5年為限。</w:t>
            </w:r>
          </w:p>
          <w:p w:rsidR="00AA105D" w:rsidRPr="00AA105D" w:rsidRDefault="00AA105D" w:rsidP="00D87D3C">
            <w:pPr>
              <w:spacing w:line="240" w:lineRule="exact"/>
              <w:ind w:left="400" w:hanging="40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二、考列丙等者，不予計分。</w:t>
            </w:r>
          </w:p>
        </w:tc>
      </w:tr>
      <w:tr w:rsidR="00AA105D" w:rsidRPr="00AA105D" w:rsidTr="00D87D3C">
        <w:trPr>
          <w:trHeight w:val="410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2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乙等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1</w:t>
            </w:r>
          </w:p>
        </w:tc>
        <w:tc>
          <w:tcPr>
            <w:tcW w:w="2326" w:type="dxa"/>
            <w:gridSpan w:val="2"/>
            <w:vMerge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87" w:type="dxa"/>
            <w:vMerge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A105D" w:rsidRPr="00AA105D" w:rsidTr="00D87D3C">
        <w:trPr>
          <w:trHeight w:val="345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2" w:type="dxa"/>
            <w:vMerge w:val="restart"/>
            <w:textDirection w:val="tbRlV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獎懲</w:t>
            </w: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嘉獎(申誡)</w:t>
            </w:r>
            <w:r w:rsidRPr="00AA105D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AA105D">
              <w:rPr>
                <w:rFonts w:ascii="標楷體" w:eastAsia="標楷體" w:hAnsi="標楷體"/>
                <w:color w:val="000000"/>
                <w:sz w:val="20"/>
              </w:rPr>
              <w:t>次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0"/>
              </w:rPr>
              <w:t>0.2</w:t>
            </w:r>
          </w:p>
        </w:tc>
        <w:tc>
          <w:tcPr>
            <w:tcW w:w="2326" w:type="dxa"/>
            <w:gridSpan w:val="2"/>
            <w:vMerge w:val="restart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本項目評分，最高以</w:t>
            </w:r>
            <w:r w:rsidRPr="00AA105D">
              <w:rPr>
                <w:rFonts w:ascii="標楷體" w:eastAsia="標楷體" w:hAnsi="標楷體"/>
                <w:color w:val="FF0000"/>
                <w:sz w:val="22"/>
                <w:u w:val="single"/>
              </w:rPr>
              <w:t>5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  <w:vMerge w:val="restart"/>
          </w:tcPr>
          <w:p w:rsidR="00AA105D" w:rsidRPr="00AA105D" w:rsidRDefault="00AA105D" w:rsidP="00D87D3C">
            <w:pPr>
              <w:spacing w:line="240" w:lineRule="exact"/>
              <w:ind w:left="500" w:hanging="50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一、平時獎懲，以現職服務期間最近5年內（以辦理陞任甄審當月上溯計算）已核定發布者為限。</w:t>
            </w:r>
          </w:p>
          <w:p w:rsidR="00AA105D" w:rsidRPr="00AA105D" w:rsidRDefault="00AA105D" w:rsidP="00D87D3C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二、最近5年內曾受懲戒處分者，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「申誡」比照記過減分，「記過」比照記大過減分。</w:t>
            </w:r>
          </w:p>
          <w:p w:rsidR="00AA105D" w:rsidRPr="00AA105D" w:rsidRDefault="00AA105D" w:rsidP="00D87D3C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三、按上列標準獎加懲減，其結果如產生負分時，應倒扣總分。</w:t>
            </w:r>
          </w:p>
        </w:tc>
      </w:tr>
      <w:tr w:rsidR="00AA105D" w:rsidRPr="00AA105D" w:rsidTr="00D87D3C">
        <w:trPr>
          <w:trHeight w:val="482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2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記功(記過)</w:t>
            </w:r>
            <w:r w:rsidRPr="00AA105D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AA105D">
              <w:rPr>
                <w:rFonts w:ascii="標楷體" w:eastAsia="標楷體" w:hAnsi="標楷體"/>
                <w:color w:val="000000"/>
                <w:sz w:val="20"/>
              </w:rPr>
              <w:t>次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0"/>
              </w:rPr>
              <w:t>0.6</w:t>
            </w:r>
          </w:p>
        </w:tc>
        <w:tc>
          <w:tcPr>
            <w:tcW w:w="2326" w:type="dxa"/>
            <w:gridSpan w:val="2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87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A105D" w:rsidRPr="00AA105D" w:rsidTr="00D87D3C">
        <w:trPr>
          <w:trHeight w:val="568"/>
        </w:trPr>
        <w:tc>
          <w:tcPr>
            <w:tcW w:w="1096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2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記大功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(記大過)</w:t>
            </w:r>
            <w:r w:rsidRPr="00AA105D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AA105D">
              <w:rPr>
                <w:rFonts w:ascii="標楷體" w:eastAsia="標楷體" w:hAnsi="標楷體"/>
                <w:color w:val="000000"/>
                <w:sz w:val="20"/>
              </w:rPr>
              <w:t>次</w:t>
            </w:r>
          </w:p>
        </w:tc>
        <w:tc>
          <w:tcPr>
            <w:tcW w:w="437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0"/>
              </w:rPr>
              <w:t>1.8</w:t>
            </w:r>
          </w:p>
        </w:tc>
        <w:tc>
          <w:tcPr>
            <w:tcW w:w="2326" w:type="dxa"/>
            <w:gridSpan w:val="2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87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A105D" w:rsidRPr="00AA105D" w:rsidTr="00D87D3C">
        <w:trPr>
          <w:trHeight w:val="489"/>
        </w:trPr>
        <w:tc>
          <w:tcPr>
            <w:tcW w:w="1096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Merge w:val="restart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訓練及進修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訓練學分</w:t>
            </w:r>
          </w:p>
        </w:tc>
        <w:tc>
          <w:tcPr>
            <w:tcW w:w="1635" w:type="dxa"/>
            <w:vMerge w:val="restart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，每小時0.02分；每學分0.07分，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最高以</w:t>
            </w:r>
            <w:r w:rsidRPr="00AA105D">
              <w:rPr>
                <w:rFonts w:ascii="標楷體" w:eastAsia="標楷體" w:hAnsi="標楷體"/>
                <w:color w:val="FF0000"/>
                <w:sz w:val="22"/>
                <w:u w:val="single"/>
              </w:rPr>
              <w:t>4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</w:tcBorders>
          </w:tcPr>
          <w:p w:rsidR="00AA105D" w:rsidRPr="00AA105D" w:rsidRDefault="00AA105D" w:rsidP="00D87D3C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一、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與職務相關之學習時數，最高採計4分，非與職務相關之學習時數，最高採計2分。</w:t>
            </w:r>
          </w:p>
          <w:p w:rsidR="00AA105D" w:rsidRPr="00AA105D" w:rsidRDefault="00AA105D" w:rsidP="00D87D3C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二、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訓練或進修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選修學分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及終身學習時數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之分數得併計，但併計後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本項最高以</w:t>
            </w:r>
            <w:r w:rsidRPr="00AA105D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4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為限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AA105D" w:rsidRPr="00AA105D" w:rsidRDefault="00AA105D" w:rsidP="00D87D3C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三、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「訓練」或「進修」期間之計算，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以最近5年內參加與擬任職務技術專長相關課程實務受訓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之天數、時數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個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別累加合併後，再依上表換算評分，時數以六小時折算為一天，天數以五天折算為一週。</w:t>
            </w:r>
          </w:p>
          <w:p w:rsidR="00AA105D" w:rsidRPr="00AA105D" w:rsidRDefault="00AA105D" w:rsidP="00D87D3C">
            <w:pPr>
              <w:snapToGrid w:val="0"/>
              <w:spacing w:line="240" w:lineRule="exact"/>
              <w:ind w:left="440" w:hangingChars="20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四、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證明文件若同時登載受訓天數及時數，應以時數採計。</w:t>
            </w:r>
          </w:p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五、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獲取學位之進修或肄業期間均不予計分。</w:t>
            </w:r>
          </w:p>
        </w:tc>
      </w:tr>
      <w:tr w:rsidR="00AA105D" w:rsidRPr="00AA105D" w:rsidTr="00D87D3C">
        <w:trPr>
          <w:trHeight w:val="707"/>
        </w:trPr>
        <w:tc>
          <w:tcPr>
            <w:tcW w:w="1096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選修學分</w:t>
            </w:r>
          </w:p>
        </w:tc>
        <w:tc>
          <w:tcPr>
            <w:tcW w:w="1635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87" w:type="dxa"/>
            <w:vMerge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A105D" w:rsidRPr="00AA105D" w:rsidTr="00D87D3C">
        <w:trPr>
          <w:trHeight w:val="691"/>
        </w:trPr>
        <w:tc>
          <w:tcPr>
            <w:tcW w:w="1096" w:type="dxa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終身學習時數</w:t>
            </w: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87" w:type="dxa"/>
            <w:vMerge/>
          </w:tcPr>
          <w:p w:rsidR="00AA105D" w:rsidRPr="00AA105D" w:rsidRDefault="00AA105D" w:rsidP="00AA105D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A105D" w:rsidRPr="00AA105D" w:rsidTr="00D87D3C">
        <w:trPr>
          <w:trHeight w:val="818"/>
        </w:trPr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績效獎金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（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eastAsia="zh-HK"/>
              </w:rPr>
              <w:t>含榮譽獎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）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或績優工友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本項目評分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，每次獲頒得1分，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最高以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5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為限。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本項以最近5年獲頒者為限；每次獲頒得</w:t>
            </w:r>
            <w:r w:rsidRPr="00AA105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1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分，惟總分不得超過</w:t>
            </w: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分。</w:t>
            </w:r>
          </w:p>
        </w:tc>
      </w:tr>
      <w:tr w:rsidR="00AA105D" w:rsidRPr="00AA105D" w:rsidTr="00D87D3C">
        <w:trPr>
          <w:trHeight w:val="1771"/>
        </w:trPr>
        <w:tc>
          <w:tcPr>
            <w:tcW w:w="1096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個別選項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AA105D">
              <w:rPr>
                <w:rFonts w:ascii="標楷體" w:eastAsia="標楷體" w:hAnsi="標楷體"/>
                <w:color w:val="FF0000"/>
                <w:sz w:val="22"/>
                <w:u w:val="single"/>
              </w:rPr>
              <w:t>3</w:t>
            </w:r>
            <w:r w:rsidRPr="00AA105D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0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2180" w:type="dxa"/>
            <w:gridSpan w:val="2"/>
            <w:vAlign w:val="center"/>
          </w:tcPr>
          <w:p w:rsidR="00AA105D" w:rsidRPr="00AA105D" w:rsidRDefault="00AA105D" w:rsidP="00AA105D">
            <w:pPr>
              <w:numPr>
                <w:ilvl w:val="0"/>
                <w:numId w:val="2"/>
              </w:numPr>
              <w:snapToGrid w:val="0"/>
              <w:spacing w:line="280" w:lineRule="exact"/>
              <w:ind w:left="227" w:hanging="227"/>
              <w:jc w:val="both"/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具備業務特殊性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且確實從事與該業務有相關之職務。</w:t>
            </w:r>
          </w:p>
          <w:p w:rsidR="00AA105D" w:rsidRPr="00AA105D" w:rsidRDefault="00AA105D" w:rsidP="00AA105D">
            <w:pPr>
              <w:numPr>
                <w:ilvl w:val="0"/>
                <w:numId w:val="2"/>
              </w:numPr>
              <w:snapToGrid w:val="0"/>
              <w:spacing w:line="280" w:lineRule="exact"/>
              <w:ind w:left="227" w:hanging="22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職務歷練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與發展潛能</w:t>
            </w:r>
          </w:p>
          <w:p w:rsidR="00AA105D" w:rsidRPr="00AA105D" w:rsidRDefault="00AA105D" w:rsidP="00AA105D">
            <w:pPr>
              <w:numPr>
                <w:ilvl w:val="0"/>
                <w:numId w:val="2"/>
              </w:numPr>
              <w:snapToGrid w:val="0"/>
              <w:spacing w:line="280" w:lineRule="exact"/>
              <w:ind w:left="227" w:hanging="22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工作勤奮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積極配合</w:t>
            </w:r>
          </w:p>
        </w:tc>
        <w:tc>
          <w:tcPr>
            <w:tcW w:w="2763" w:type="dxa"/>
            <w:gridSpan w:val="3"/>
            <w:vAlign w:val="center"/>
          </w:tcPr>
          <w:p w:rsidR="00AA105D" w:rsidRPr="00AA105D" w:rsidRDefault="00AA105D" w:rsidP="00D87D3C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1.本項目評分，業務特殊性部分，每項1分，最高以</w:t>
            </w:r>
            <w:r w:rsidRPr="00AA105D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10</w:t>
            </w: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分為限；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職務歷練</w:t>
            </w: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、發展潛能及工作勤奮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積極配合</w:t>
            </w: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部分，最高以</w:t>
            </w:r>
            <w:r w:rsidRPr="00AA105D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20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分為</w:t>
            </w: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限。</w:t>
            </w:r>
          </w:p>
          <w:p w:rsidR="00AA105D" w:rsidRPr="00AA105D" w:rsidRDefault="00AA105D" w:rsidP="00D87D3C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本項</w:t>
            </w: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目分數合計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最高以</w:t>
            </w:r>
            <w:r w:rsidRPr="00AA105D">
              <w:rPr>
                <w:rFonts w:ascii="標楷體" w:eastAsia="標楷體" w:hAnsi="標楷體"/>
                <w:color w:val="FF0000"/>
                <w:sz w:val="22"/>
                <w:u w:val="single"/>
              </w:rPr>
              <w:t>30</w:t>
            </w:r>
            <w:r w:rsidRPr="00AA105D">
              <w:rPr>
                <w:rFonts w:ascii="標楷體" w:eastAsia="標楷體" w:hAnsi="標楷體"/>
                <w:color w:val="000000" w:themeColor="text1"/>
                <w:sz w:val="22"/>
              </w:rPr>
              <w:t>分為限。</w:t>
            </w:r>
          </w:p>
        </w:tc>
        <w:tc>
          <w:tcPr>
            <w:tcW w:w="5087" w:type="dxa"/>
            <w:vAlign w:val="center"/>
          </w:tcPr>
          <w:p w:rsidR="00AA105D" w:rsidRPr="00AA105D" w:rsidRDefault="00AA105D" w:rsidP="00D87D3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1.業務特殊性部分，係指具備下列技術之一：(1)農園作物栽培管理技術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(2)特殊地域或特殊作物栽培管理技術(3)農場作業及農機操作(4)畜牧作業及機具操作 (5)農產品加工作業及相關機器操作（6）電腦操作（7）土木施作（8）水電維修（9）</w:t>
            </w:r>
            <w:r w:rsidR="00780DC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樹</w:t>
            </w:r>
            <w:r w:rsidRPr="00AA105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木修整（10）園藝植栽（11）通信設備維修（12）儀器設備操作及維護（13）鍋爐操作（14）環保技術（15）防災技術。並有實際從事各該業務經主管確認者始計分。</w:t>
            </w:r>
          </w:p>
          <w:p w:rsidR="00AA105D" w:rsidRPr="00AA105D" w:rsidRDefault="00AA105D" w:rsidP="00D87D3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2.由委員會評定受考人個別選項評分</w:t>
            </w:r>
          </w:p>
        </w:tc>
      </w:tr>
      <w:tr w:rsidR="00AA105D" w:rsidRPr="00AA105D" w:rsidTr="00D87D3C">
        <w:trPr>
          <w:trHeight w:val="1005"/>
        </w:trPr>
        <w:tc>
          <w:tcPr>
            <w:tcW w:w="1096" w:type="dxa"/>
            <w:vAlign w:val="center"/>
          </w:tcPr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綜合考評</w:t>
            </w:r>
          </w:p>
          <w:p w:rsidR="00AA105D" w:rsidRPr="00AA105D" w:rsidRDefault="00AA105D" w:rsidP="00D87D3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0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2180" w:type="dxa"/>
            <w:gridSpan w:val="2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由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機關首長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就出缺職務需要、受考人服務情形、品德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及應變溝通協調能力</w:t>
            </w:r>
            <w:r w:rsidRPr="00AA105D">
              <w:rPr>
                <w:rFonts w:ascii="標楷體" w:eastAsia="標楷體" w:hAnsi="標楷體"/>
                <w:color w:val="000000"/>
                <w:sz w:val="22"/>
              </w:rPr>
              <w:t>等檢討作綜合考評。</w:t>
            </w:r>
          </w:p>
        </w:tc>
        <w:tc>
          <w:tcPr>
            <w:tcW w:w="2763" w:type="dxa"/>
            <w:gridSpan w:val="3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/>
                <w:color w:val="000000"/>
                <w:sz w:val="22"/>
              </w:rPr>
              <w:t>10分</w:t>
            </w:r>
          </w:p>
        </w:tc>
        <w:tc>
          <w:tcPr>
            <w:tcW w:w="5087" w:type="dxa"/>
            <w:vAlign w:val="center"/>
          </w:tcPr>
          <w:p w:rsidR="00AA105D" w:rsidRPr="00AA105D" w:rsidRDefault="00AA105D" w:rsidP="00D87D3C">
            <w:pPr>
              <w:snapToGrid w:val="0"/>
              <w:spacing w:line="240" w:lineRule="exact"/>
              <w:ind w:left="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A105D">
              <w:rPr>
                <w:rFonts w:ascii="標楷體" w:eastAsia="標楷體" w:hAnsi="標楷體" w:hint="eastAsia"/>
                <w:color w:val="000000" w:themeColor="text1"/>
                <w:sz w:val="22"/>
              </w:rPr>
              <w:t>校長作綜合考評後，應併同各受考人「共同選項」及「個別選項」提評審委員會就各受考人之積分高低排定名次，由人事單位列冊陳請校長圈選</w:t>
            </w:r>
            <w:r w:rsidRPr="00AA105D">
              <w:rPr>
                <w:rFonts w:ascii="標楷體" w:eastAsia="標楷體" w:hAnsi="標楷體" w:hint="eastAsia"/>
                <w:color w:val="000000"/>
                <w:sz w:val="22"/>
              </w:rPr>
              <w:t>後轉化。</w:t>
            </w:r>
          </w:p>
        </w:tc>
      </w:tr>
    </w:tbl>
    <w:p w:rsidR="00AA105D" w:rsidRPr="00801CAE" w:rsidRDefault="00AA105D" w:rsidP="00801CAE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AA105D" w:rsidRPr="00801CAE" w:rsidSect="00324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7" w:rsidRDefault="000460E7" w:rsidP="00FE1B5F">
      <w:r>
        <w:separator/>
      </w:r>
    </w:p>
  </w:endnote>
  <w:endnote w:type="continuationSeparator" w:id="0">
    <w:p w:rsidR="000460E7" w:rsidRDefault="000460E7" w:rsidP="00F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7" w:rsidRDefault="000460E7" w:rsidP="00FE1B5F">
      <w:r>
        <w:separator/>
      </w:r>
    </w:p>
  </w:footnote>
  <w:footnote w:type="continuationSeparator" w:id="0">
    <w:p w:rsidR="000460E7" w:rsidRDefault="000460E7" w:rsidP="00FE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5EE4"/>
    <w:multiLevelType w:val="hybridMultilevel"/>
    <w:tmpl w:val="37DA3768"/>
    <w:lvl w:ilvl="0" w:tplc="0D6A1064">
      <w:start w:val="3"/>
      <w:numFmt w:val="taiwaneseCountingThousand"/>
      <w:lvlText w:val="%1、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C76C00"/>
    <w:multiLevelType w:val="hybridMultilevel"/>
    <w:tmpl w:val="87F650AA"/>
    <w:lvl w:ilvl="0" w:tplc="CCD48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E"/>
    <w:rsid w:val="00042F3B"/>
    <w:rsid w:val="000460E7"/>
    <w:rsid w:val="00072A74"/>
    <w:rsid w:val="00103E2C"/>
    <w:rsid w:val="00227D75"/>
    <w:rsid w:val="002757E2"/>
    <w:rsid w:val="00306E55"/>
    <w:rsid w:val="00324C86"/>
    <w:rsid w:val="00355BFC"/>
    <w:rsid w:val="003F079E"/>
    <w:rsid w:val="003F403B"/>
    <w:rsid w:val="004D0140"/>
    <w:rsid w:val="00574B87"/>
    <w:rsid w:val="00624A9A"/>
    <w:rsid w:val="00735D07"/>
    <w:rsid w:val="00780DC6"/>
    <w:rsid w:val="007954AA"/>
    <w:rsid w:val="007E7057"/>
    <w:rsid w:val="00801CAE"/>
    <w:rsid w:val="00837B1A"/>
    <w:rsid w:val="00901BBE"/>
    <w:rsid w:val="00A80225"/>
    <w:rsid w:val="00AA105D"/>
    <w:rsid w:val="00AE6C17"/>
    <w:rsid w:val="00CD743D"/>
    <w:rsid w:val="00E34576"/>
    <w:rsid w:val="00E6069D"/>
    <w:rsid w:val="00F33CC9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B1E74-9799-4655-844B-6F506DD8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B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F0B3-92DF-42B3-BA3C-7AB9A32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2022-07-31T02:08:00Z</cp:lastPrinted>
  <dcterms:created xsi:type="dcterms:W3CDTF">2023-01-10T05:32:00Z</dcterms:created>
  <dcterms:modified xsi:type="dcterms:W3CDTF">2023-01-10T05:32:00Z</dcterms:modified>
</cp:coreProperties>
</file>