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D7" w:rsidRPr="006118AD" w:rsidRDefault="006B72D7" w:rsidP="006B72D7">
      <w:pPr>
        <w:widowControl/>
        <w:rPr>
          <w:rFonts w:ascii="標楷體" w:eastAsia="標楷體" w:hAnsi="標楷體"/>
          <w:b/>
          <w:sz w:val="28"/>
          <w:szCs w:val="28"/>
        </w:rPr>
      </w:pPr>
      <w:r w:rsidRPr="006118AD">
        <w:rPr>
          <w:rFonts w:ascii="標楷體" w:eastAsia="標楷體" w:hAnsi="標楷體" w:hint="eastAsia"/>
          <w:b/>
          <w:sz w:val="28"/>
          <w:szCs w:val="28"/>
        </w:rPr>
        <w:t>國立中興大學講座設置辦法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6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13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44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次校務會議通過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51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次校務會議修正通過（第</w:t>
      </w:r>
      <w:r w:rsidRPr="006118AD">
        <w:rPr>
          <w:rFonts w:ascii="標楷體" w:eastAsia="標楷體" w:hAnsi="標楷體" w:cs="DFKaiShu-SB-Estd-BF"/>
          <w:kern w:val="0"/>
          <w:sz w:val="20"/>
        </w:rPr>
        <w:t>7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、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條）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96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11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次校務會議修正通過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>2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、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96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7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53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</w:t>
      </w:r>
      <w:r w:rsidRPr="006118AD">
        <w:rPr>
          <w:rFonts w:ascii="標楷體" w:eastAsia="標楷體" w:hAnsi="標楷體" w:hint="eastAsia"/>
          <w:sz w:val="20"/>
        </w:rPr>
        <w:t>修正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>5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、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7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97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17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次校務會議延續會</w:t>
      </w:r>
      <w:r w:rsidRPr="006118AD">
        <w:rPr>
          <w:rFonts w:ascii="標楷體" w:eastAsia="標楷體" w:hAnsi="標楷體" w:hint="eastAsia"/>
          <w:sz w:val="20"/>
        </w:rPr>
        <w:t>修正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19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97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學年度第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3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次校務基金管理委員會</w:t>
      </w:r>
      <w:r w:rsidRPr="006118AD">
        <w:rPr>
          <w:rFonts w:ascii="標楷體" w:eastAsia="標楷體" w:hAnsi="標楷體" w:hint="eastAsia"/>
          <w:sz w:val="20"/>
        </w:rPr>
        <w:t>修正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99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6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10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98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學年度第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3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次校務基金管理委員會議修正通過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99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24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59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次校務會議延續會</w:t>
      </w:r>
      <w:r w:rsidRPr="006118AD">
        <w:rPr>
          <w:rFonts w:ascii="標楷體" w:eastAsia="標楷體" w:hAnsi="標楷體" w:hint="eastAsia"/>
          <w:sz w:val="20"/>
        </w:rPr>
        <w:t>修正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2~10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 w:cs="DFKaiShu-SB-Estd-BF"/>
          <w:kern w:val="0"/>
          <w:sz w:val="20"/>
        </w:rPr>
      </w:pPr>
      <w:r w:rsidRPr="006118AD">
        <w:rPr>
          <w:rFonts w:ascii="標楷體" w:eastAsia="標楷體" w:hAnsi="標楷體" w:cs="DFKaiShu-SB-Estd-BF"/>
          <w:kern w:val="0"/>
          <w:sz w:val="20"/>
        </w:rPr>
        <w:t xml:space="preserve">100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5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16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60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次校務會議延續會修正通過</w:t>
      </w:r>
      <w:r w:rsidRPr="006118AD">
        <w:rPr>
          <w:rFonts w:ascii="標楷體" w:eastAsia="標楷體" w:hAnsi="標楷體" w:cs="DFKaiShu-SB-Estd-BF"/>
          <w:kern w:val="0"/>
          <w:sz w:val="20"/>
        </w:rPr>
        <w:t>(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第</w:t>
      </w:r>
      <w:r w:rsidRPr="006118AD">
        <w:rPr>
          <w:rFonts w:ascii="標楷體" w:eastAsia="標楷體" w:hAnsi="標楷體" w:cs="DFKaiShu-SB-Estd-BF"/>
          <w:kern w:val="0"/>
          <w:sz w:val="20"/>
        </w:rPr>
        <w:t xml:space="preserve">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 w:cs="DFKaiShu-SB-Estd-BF"/>
          <w:kern w:val="0"/>
          <w:sz w:val="20"/>
        </w:rPr>
        <w:t>)</w:t>
      </w:r>
    </w:p>
    <w:p w:rsidR="006B72D7" w:rsidRPr="006118AD" w:rsidRDefault="006B72D7" w:rsidP="006B72D7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標楷體" w:eastAsia="標楷體" w:hAnsi="標楷體"/>
          <w:kern w:val="0"/>
          <w:sz w:val="20"/>
        </w:rPr>
      </w:pPr>
      <w:r w:rsidRPr="006118AD">
        <w:rPr>
          <w:rFonts w:ascii="標楷體" w:eastAsia="標楷體" w:hAnsi="標楷體"/>
          <w:kern w:val="0"/>
          <w:sz w:val="20"/>
        </w:rPr>
        <w:t xml:space="preserve">100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年</w:t>
      </w:r>
      <w:r w:rsidRPr="006118AD">
        <w:rPr>
          <w:rFonts w:ascii="標楷體" w:eastAsia="標楷體" w:hAnsi="標楷體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6118AD">
        <w:rPr>
          <w:rFonts w:ascii="標楷體" w:eastAsia="標楷體" w:hAnsi="標楷體"/>
          <w:kern w:val="0"/>
          <w:sz w:val="20"/>
        </w:rPr>
        <w:t xml:space="preserve">12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日第</w:t>
      </w:r>
      <w:r w:rsidRPr="006118AD">
        <w:rPr>
          <w:rFonts w:ascii="標楷體" w:eastAsia="標楷體" w:hAnsi="標楷體"/>
          <w:kern w:val="0"/>
          <w:sz w:val="20"/>
        </w:rPr>
        <w:t xml:space="preserve">61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次校務會議延續會</w:t>
      </w:r>
      <w:r w:rsidRPr="006118AD">
        <w:rPr>
          <w:rFonts w:ascii="標楷體" w:eastAsia="標楷體" w:hAnsi="標楷體" w:hint="eastAsia"/>
          <w:sz w:val="20"/>
        </w:rPr>
        <w:t>修正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通過（第</w:t>
      </w:r>
      <w:r w:rsidRPr="006118AD">
        <w:rPr>
          <w:rFonts w:ascii="標楷體" w:eastAsia="標楷體" w:hAnsi="標楷體"/>
          <w:kern w:val="0"/>
          <w:sz w:val="20"/>
        </w:rPr>
        <w:t>3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、</w:t>
      </w:r>
      <w:r w:rsidRPr="006118AD">
        <w:rPr>
          <w:rFonts w:ascii="標楷體" w:eastAsia="標楷體" w:hAnsi="標楷體"/>
          <w:kern w:val="0"/>
          <w:sz w:val="20"/>
        </w:rPr>
        <w:t xml:space="preserve">8 </w:t>
      </w:r>
      <w:r w:rsidRPr="006118AD">
        <w:rPr>
          <w:rFonts w:ascii="標楷體" w:eastAsia="標楷體" w:hAnsi="標楷體" w:cs="DFKaiShu-SB-Estd-BF" w:hint="eastAsia"/>
          <w:kern w:val="0"/>
          <w:sz w:val="20"/>
        </w:rPr>
        <w:t>條</w:t>
      </w:r>
      <w:r w:rsidRPr="006118AD">
        <w:rPr>
          <w:rFonts w:ascii="標楷體" w:eastAsia="標楷體" w:hAnsi="標楷體"/>
          <w:kern w:val="0"/>
          <w:sz w:val="20"/>
        </w:rPr>
        <w:t>)</w:t>
      </w:r>
    </w:p>
    <w:p w:rsidR="006B72D7" w:rsidRPr="006118AD" w:rsidRDefault="006B72D7" w:rsidP="006B72D7">
      <w:pPr>
        <w:pStyle w:val="1"/>
        <w:snapToGrid w:val="0"/>
        <w:spacing w:line="200" w:lineRule="exact"/>
        <w:ind w:left="1000" w:hanging="1000"/>
        <w:jc w:val="right"/>
        <w:rPr>
          <w:rFonts w:ascii="標楷體"/>
          <w:sz w:val="16"/>
          <w:szCs w:val="16"/>
        </w:rPr>
      </w:pPr>
      <w:r w:rsidRPr="006118AD">
        <w:rPr>
          <w:rFonts w:ascii="標楷體" w:hAnsi="標楷體"/>
          <w:sz w:val="20"/>
        </w:rPr>
        <w:t xml:space="preserve">101 </w:t>
      </w:r>
      <w:r w:rsidRPr="006118AD">
        <w:rPr>
          <w:rFonts w:ascii="標楷體" w:hAnsi="標楷體" w:cs="DFKaiShu-SB-Estd-BF" w:hint="eastAsia"/>
          <w:sz w:val="20"/>
        </w:rPr>
        <w:t>年</w:t>
      </w:r>
      <w:r w:rsidRPr="006118AD">
        <w:rPr>
          <w:rFonts w:ascii="標楷體" w:hAnsi="標楷體"/>
          <w:sz w:val="20"/>
        </w:rPr>
        <w:t xml:space="preserve">5 </w:t>
      </w:r>
      <w:r w:rsidRPr="006118AD">
        <w:rPr>
          <w:rFonts w:ascii="標楷體" w:hAnsi="標楷體" w:cs="DFKaiShu-SB-Estd-BF" w:hint="eastAsia"/>
          <w:sz w:val="20"/>
        </w:rPr>
        <w:t>月</w:t>
      </w:r>
      <w:r w:rsidRPr="006118AD">
        <w:rPr>
          <w:rFonts w:ascii="標楷體" w:hAnsi="標楷體"/>
          <w:sz w:val="20"/>
        </w:rPr>
        <w:t xml:space="preserve">11 </w:t>
      </w:r>
      <w:r w:rsidRPr="006118AD">
        <w:rPr>
          <w:rFonts w:ascii="標楷體" w:hAnsi="標楷體" w:cs="DFKaiShu-SB-Estd-BF" w:hint="eastAsia"/>
          <w:sz w:val="20"/>
        </w:rPr>
        <w:t>日第</w:t>
      </w:r>
      <w:r w:rsidRPr="006118AD">
        <w:rPr>
          <w:rFonts w:ascii="標楷體" w:hAnsi="標楷體"/>
          <w:sz w:val="20"/>
        </w:rPr>
        <w:t xml:space="preserve">62 </w:t>
      </w:r>
      <w:r w:rsidRPr="006118AD">
        <w:rPr>
          <w:rFonts w:ascii="標楷體" w:hAnsi="標楷體" w:cs="DFKaiShu-SB-Estd-BF" w:hint="eastAsia"/>
          <w:sz w:val="20"/>
        </w:rPr>
        <w:t>次校務會議</w:t>
      </w:r>
      <w:r w:rsidRPr="006118AD">
        <w:rPr>
          <w:rFonts w:ascii="標楷體" w:hAnsi="標楷體" w:hint="eastAsia"/>
          <w:sz w:val="20"/>
        </w:rPr>
        <w:t>修正</w:t>
      </w:r>
      <w:r w:rsidRPr="006118AD">
        <w:rPr>
          <w:rFonts w:ascii="標楷體" w:hAnsi="標楷體" w:cs="DFKaiShu-SB-Estd-BF" w:hint="eastAsia"/>
          <w:sz w:val="20"/>
        </w:rPr>
        <w:t>通過（第</w:t>
      </w:r>
      <w:r w:rsidRPr="006118AD">
        <w:rPr>
          <w:rFonts w:ascii="標楷體" w:hAnsi="標楷體"/>
          <w:sz w:val="20"/>
        </w:rPr>
        <w:t>3</w:t>
      </w:r>
      <w:r w:rsidRPr="006118AD">
        <w:rPr>
          <w:rFonts w:ascii="標楷體" w:hAnsi="標楷體" w:cs="DFKaiShu-SB-Estd-BF" w:hint="eastAsia"/>
          <w:sz w:val="20"/>
        </w:rPr>
        <w:t>、</w:t>
      </w:r>
      <w:r w:rsidRPr="006118AD">
        <w:rPr>
          <w:rFonts w:ascii="標楷體" w:hAnsi="標楷體"/>
          <w:sz w:val="20"/>
        </w:rPr>
        <w:t>4</w:t>
      </w:r>
      <w:r w:rsidRPr="006118AD">
        <w:rPr>
          <w:rFonts w:ascii="標楷體" w:hAnsi="標楷體" w:cs="DFKaiShu-SB-Estd-BF" w:hint="eastAsia"/>
          <w:sz w:val="20"/>
        </w:rPr>
        <w:t>、</w:t>
      </w:r>
      <w:r w:rsidRPr="006118AD">
        <w:rPr>
          <w:rFonts w:ascii="標楷體" w:hAnsi="標楷體"/>
          <w:sz w:val="20"/>
        </w:rPr>
        <w:t>6</w:t>
      </w:r>
      <w:r w:rsidRPr="006118AD">
        <w:rPr>
          <w:rFonts w:ascii="標楷體" w:hAnsi="標楷體" w:cs="DFKaiShu-SB-Estd-BF" w:hint="eastAsia"/>
          <w:sz w:val="20"/>
        </w:rPr>
        <w:t>、</w:t>
      </w:r>
      <w:r w:rsidRPr="006118AD">
        <w:rPr>
          <w:rFonts w:ascii="標楷體" w:hAnsi="標楷體"/>
          <w:sz w:val="20"/>
        </w:rPr>
        <w:t xml:space="preserve">9 </w:t>
      </w:r>
      <w:r w:rsidRPr="006118AD">
        <w:rPr>
          <w:rFonts w:ascii="標楷體" w:hAnsi="標楷體" w:cs="DFKaiShu-SB-Estd-BF" w:hint="eastAsia"/>
          <w:sz w:val="20"/>
        </w:rPr>
        <w:t>條</w:t>
      </w:r>
      <w:r w:rsidRPr="006118AD">
        <w:rPr>
          <w:rFonts w:ascii="標楷體" w:hAnsi="標楷體"/>
          <w:sz w:val="20"/>
        </w:rPr>
        <w:t>)</w:t>
      </w:r>
      <w:r w:rsidRPr="006118AD">
        <w:rPr>
          <w:rFonts w:ascii="標楷體" w:hAnsi="標楷體"/>
        </w:rPr>
        <w:t xml:space="preserve"> </w:t>
      </w:r>
    </w:p>
    <w:p w:rsidR="006B72D7" w:rsidRPr="006118AD" w:rsidRDefault="006B72D7" w:rsidP="006B72D7">
      <w:pPr>
        <w:adjustRightInd w:val="0"/>
        <w:snapToGrid w:val="0"/>
        <w:spacing w:line="200" w:lineRule="exact"/>
        <w:jc w:val="right"/>
        <w:rPr>
          <w:rFonts w:ascii="標楷體" w:eastAsia="標楷體" w:hAnsi="標楷體"/>
          <w:sz w:val="20"/>
        </w:rPr>
      </w:pPr>
      <w:r w:rsidRPr="006118AD">
        <w:rPr>
          <w:rFonts w:ascii="標楷體" w:eastAsia="標楷體" w:hAnsi="標楷體"/>
          <w:sz w:val="20"/>
        </w:rPr>
        <w:t>101</w:t>
      </w:r>
      <w:r w:rsidRPr="006118AD">
        <w:rPr>
          <w:rFonts w:ascii="標楷體" w:eastAsia="標楷體" w:hAnsi="標楷體" w:hint="eastAsia"/>
          <w:sz w:val="20"/>
        </w:rPr>
        <w:t>年</w:t>
      </w:r>
      <w:r w:rsidRPr="006118AD">
        <w:rPr>
          <w:rFonts w:ascii="標楷體" w:eastAsia="標楷體" w:hAnsi="標楷體"/>
          <w:sz w:val="20"/>
        </w:rPr>
        <w:t>12</w:t>
      </w:r>
      <w:r w:rsidRPr="006118AD">
        <w:rPr>
          <w:rFonts w:ascii="標楷體" w:eastAsia="標楷體" w:hAnsi="標楷體" w:hint="eastAsia"/>
          <w:sz w:val="20"/>
        </w:rPr>
        <w:t>月</w:t>
      </w:r>
      <w:r w:rsidRPr="006118AD">
        <w:rPr>
          <w:rFonts w:ascii="標楷體" w:eastAsia="標楷體" w:hAnsi="標楷體"/>
          <w:sz w:val="20"/>
        </w:rPr>
        <w:t>28</w:t>
      </w:r>
      <w:r w:rsidRPr="006118AD">
        <w:rPr>
          <w:rFonts w:ascii="標楷體" w:eastAsia="標楷體" w:hAnsi="標楷體" w:hint="eastAsia"/>
          <w:sz w:val="20"/>
        </w:rPr>
        <w:t>日第</w:t>
      </w:r>
      <w:r w:rsidRPr="006118AD">
        <w:rPr>
          <w:rFonts w:ascii="標楷體" w:eastAsia="標楷體" w:hAnsi="標楷體"/>
          <w:sz w:val="20"/>
        </w:rPr>
        <w:t>64</w:t>
      </w:r>
      <w:r w:rsidRPr="006118AD">
        <w:rPr>
          <w:rFonts w:ascii="標楷體" w:eastAsia="標楷體" w:hAnsi="標楷體" w:hint="eastAsia"/>
          <w:sz w:val="20"/>
        </w:rPr>
        <w:t>次校務會議延續會修正通過</w:t>
      </w:r>
      <w:r w:rsidRPr="006118AD">
        <w:rPr>
          <w:rFonts w:ascii="標楷體" w:eastAsia="標楷體" w:hAnsi="標楷體"/>
          <w:sz w:val="20"/>
        </w:rPr>
        <w:t>(</w:t>
      </w:r>
      <w:r w:rsidRPr="006118AD">
        <w:rPr>
          <w:rFonts w:ascii="標楷體" w:eastAsia="標楷體" w:hAnsi="標楷體" w:hint="eastAsia"/>
          <w:sz w:val="20"/>
        </w:rPr>
        <w:t>第</w:t>
      </w:r>
      <w:r w:rsidRPr="006118AD">
        <w:rPr>
          <w:rFonts w:ascii="標楷體" w:eastAsia="標楷體" w:hAnsi="標楷體"/>
          <w:sz w:val="20"/>
        </w:rPr>
        <w:t>7</w:t>
      </w:r>
      <w:r w:rsidRPr="006118AD">
        <w:rPr>
          <w:rFonts w:ascii="標楷體" w:eastAsia="標楷體" w:hAnsi="標楷體" w:hint="eastAsia"/>
          <w:sz w:val="20"/>
        </w:rPr>
        <w:t>條</w:t>
      </w:r>
      <w:r w:rsidRPr="006118AD">
        <w:rPr>
          <w:rFonts w:ascii="標楷體" w:eastAsia="標楷體" w:hAnsi="標楷體"/>
          <w:sz w:val="20"/>
        </w:rPr>
        <w:t>)</w:t>
      </w:r>
    </w:p>
    <w:p w:rsidR="006B72D7" w:rsidRPr="006118AD" w:rsidRDefault="006B72D7" w:rsidP="006B72D7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6118AD">
        <w:rPr>
          <w:rFonts w:ascii="標楷體" w:eastAsia="標楷體" w:hAnsi="標楷體"/>
          <w:sz w:val="20"/>
        </w:rPr>
        <w:t>103</w:t>
      </w:r>
      <w:r w:rsidRPr="006118AD">
        <w:rPr>
          <w:rFonts w:ascii="標楷體" w:eastAsia="標楷體" w:hAnsi="標楷體" w:hint="eastAsia"/>
          <w:sz w:val="20"/>
        </w:rPr>
        <w:t>年</w:t>
      </w:r>
      <w:r w:rsidRPr="006118AD">
        <w:rPr>
          <w:rFonts w:ascii="標楷體" w:eastAsia="標楷體" w:hAnsi="標楷體"/>
          <w:sz w:val="20"/>
        </w:rPr>
        <w:t>3</w:t>
      </w:r>
      <w:r w:rsidRPr="006118AD">
        <w:rPr>
          <w:rFonts w:ascii="標楷體" w:eastAsia="標楷體" w:hAnsi="標楷體" w:hint="eastAsia"/>
          <w:sz w:val="20"/>
        </w:rPr>
        <w:t>月</w:t>
      </w:r>
      <w:r w:rsidRPr="006118AD">
        <w:rPr>
          <w:rFonts w:ascii="標楷體" w:eastAsia="標楷體" w:hAnsi="標楷體"/>
          <w:sz w:val="20"/>
        </w:rPr>
        <w:t>28</w:t>
      </w:r>
      <w:r w:rsidRPr="006118AD">
        <w:rPr>
          <w:rFonts w:ascii="標楷體" w:eastAsia="標楷體" w:hAnsi="標楷體" w:hint="eastAsia"/>
          <w:sz w:val="20"/>
        </w:rPr>
        <w:t>日第</w:t>
      </w:r>
      <w:r w:rsidRPr="006118AD">
        <w:rPr>
          <w:rFonts w:ascii="標楷體" w:eastAsia="標楷體" w:hAnsi="標楷體"/>
          <w:sz w:val="20"/>
        </w:rPr>
        <w:t>68</w:t>
      </w:r>
      <w:r w:rsidRPr="006118AD">
        <w:rPr>
          <w:rFonts w:ascii="標楷體" w:eastAsia="標楷體" w:hAnsi="標楷體" w:hint="eastAsia"/>
          <w:sz w:val="20"/>
        </w:rPr>
        <w:t>次校務會議修正</w:t>
      </w:r>
      <w:r w:rsidRPr="006118AD">
        <w:rPr>
          <w:rFonts w:ascii="標楷體" w:eastAsia="標楷體" w:hAnsi="標楷體"/>
          <w:sz w:val="20"/>
        </w:rPr>
        <w:t>(</w:t>
      </w:r>
      <w:r w:rsidRPr="006118AD">
        <w:rPr>
          <w:rFonts w:ascii="標楷體" w:eastAsia="標楷體" w:hAnsi="標楷體" w:hint="eastAsia"/>
          <w:sz w:val="20"/>
        </w:rPr>
        <w:t>第</w:t>
      </w:r>
      <w:r w:rsidRPr="006118AD">
        <w:rPr>
          <w:rFonts w:ascii="標楷體" w:eastAsia="標楷體" w:hAnsi="標楷體"/>
          <w:sz w:val="20"/>
        </w:rPr>
        <w:t>2</w:t>
      </w:r>
      <w:r w:rsidRPr="006118AD">
        <w:rPr>
          <w:rFonts w:ascii="標楷體" w:eastAsia="標楷體" w:hAnsi="標楷體" w:hint="eastAsia"/>
          <w:sz w:val="20"/>
        </w:rPr>
        <w:t>、</w:t>
      </w:r>
      <w:r w:rsidRPr="006118AD">
        <w:rPr>
          <w:rFonts w:ascii="標楷體" w:eastAsia="標楷體" w:hAnsi="標楷體"/>
          <w:sz w:val="20"/>
        </w:rPr>
        <w:t>3</w:t>
      </w:r>
      <w:r w:rsidRPr="006118AD">
        <w:rPr>
          <w:rFonts w:ascii="標楷體" w:eastAsia="標楷體" w:hAnsi="標楷體" w:hint="eastAsia"/>
          <w:sz w:val="20"/>
        </w:rPr>
        <w:t>條</w:t>
      </w:r>
      <w:r w:rsidRPr="006118AD">
        <w:rPr>
          <w:rFonts w:ascii="標楷體" w:eastAsia="標楷體" w:hAnsi="標楷體"/>
          <w:sz w:val="20"/>
        </w:rPr>
        <w:t>)</w:t>
      </w:r>
    </w:p>
    <w:p w:rsidR="006B72D7" w:rsidRDefault="006B72D7" w:rsidP="006B72D7">
      <w:pPr>
        <w:widowControl/>
        <w:snapToGrid w:val="0"/>
        <w:jc w:val="right"/>
        <w:rPr>
          <w:rFonts w:ascii="標楷體" w:eastAsia="標楷體" w:hAnsi="標楷體"/>
          <w:sz w:val="20"/>
        </w:rPr>
      </w:pPr>
      <w:r w:rsidRPr="002D49B4">
        <w:rPr>
          <w:rFonts w:ascii="標楷體" w:eastAsia="標楷體" w:hAnsi="標楷體"/>
          <w:sz w:val="20"/>
        </w:rPr>
        <w:t>10</w:t>
      </w:r>
      <w:r w:rsidRPr="002D49B4">
        <w:rPr>
          <w:rFonts w:ascii="標楷體" w:eastAsia="標楷體" w:hAnsi="標楷體" w:hint="eastAsia"/>
          <w:sz w:val="20"/>
        </w:rPr>
        <w:t>3</w:t>
      </w:r>
      <w:r w:rsidRPr="002D49B4">
        <w:rPr>
          <w:rFonts w:ascii="標楷體" w:eastAsia="標楷體" w:hAnsi="標楷體"/>
          <w:sz w:val="20"/>
        </w:rPr>
        <w:t>年12月</w:t>
      </w:r>
      <w:r w:rsidRPr="002D49B4">
        <w:rPr>
          <w:rFonts w:ascii="標楷體" w:eastAsia="標楷體" w:hAnsi="標楷體" w:hint="eastAsia"/>
          <w:sz w:val="20"/>
        </w:rPr>
        <w:t>12</w:t>
      </w:r>
      <w:r w:rsidRPr="002D49B4">
        <w:rPr>
          <w:rFonts w:ascii="標楷體" w:eastAsia="標楷體" w:hAnsi="標楷體"/>
          <w:sz w:val="20"/>
        </w:rPr>
        <w:t>日第</w:t>
      </w:r>
      <w:r w:rsidRPr="002D49B4">
        <w:rPr>
          <w:rFonts w:ascii="標楷體" w:eastAsia="標楷體" w:hAnsi="標楷體" w:hint="eastAsia"/>
          <w:sz w:val="20"/>
        </w:rPr>
        <w:t>71</w:t>
      </w:r>
      <w:r w:rsidRPr="002D49B4">
        <w:rPr>
          <w:rFonts w:ascii="標楷體" w:eastAsia="標楷體" w:hAnsi="標楷體" w:cs="DFKaiShu-SB-Estd-BF" w:hint="eastAsia"/>
          <w:sz w:val="20"/>
        </w:rPr>
        <w:t>次</w:t>
      </w:r>
      <w:r w:rsidRPr="002D49B4">
        <w:rPr>
          <w:rFonts w:ascii="標楷體" w:eastAsia="標楷體" w:hAnsi="標楷體" w:hint="eastAsia"/>
          <w:sz w:val="20"/>
        </w:rPr>
        <w:t>校務會議修正(第2條)</w:t>
      </w:r>
    </w:p>
    <w:p w:rsidR="006B72D7" w:rsidRDefault="006B72D7" w:rsidP="006B72D7">
      <w:pPr>
        <w:snapToGrid w:val="0"/>
        <w:jc w:val="right"/>
        <w:rPr>
          <w:rFonts w:ascii="標楷體" w:eastAsia="標楷體" w:hAnsi="標楷體"/>
          <w:sz w:val="20"/>
        </w:rPr>
      </w:pPr>
      <w:r w:rsidRPr="0014369E">
        <w:rPr>
          <w:rFonts w:ascii="標楷體" w:eastAsia="標楷體" w:hAnsi="標楷體" w:hint="eastAsia"/>
          <w:sz w:val="20"/>
        </w:rPr>
        <w:t>107年4月17日</w:t>
      </w:r>
      <w:r w:rsidRPr="0014369E">
        <w:rPr>
          <w:rFonts w:ascii="標楷體" w:eastAsia="標楷體" w:hAnsi="標楷體"/>
          <w:sz w:val="20"/>
        </w:rPr>
        <w:t>第</w:t>
      </w:r>
      <w:r w:rsidRPr="0014369E">
        <w:rPr>
          <w:rFonts w:ascii="標楷體" w:eastAsia="標楷體" w:hAnsi="標楷體" w:hint="eastAsia"/>
          <w:sz w:val="20"/>
        </w:rPr>
        <w:t>80</w:t>
      </w:r>
      <w:r w:rsidRPr="0014369E">
        <w:rPr>
          <w:rFonts w:ascii="標楷體" w:eastAsia="標楷體" w:hAnsi="標楷體"/>
          <w:sz w:val="20"/>
        </w:rPr>
        <w:t>次校務會議</w:t>
      </w:r>
      <w:r w:rsidRPr="0014369E">
        <w:rPr>
          <w:rFonts w:ascii="標楷體" w:eastAsia="標楷體" w:hAnsi="標楷體" w:hint="eastAsia"/>
          <w:sz w:val="20"/>
        </w:rPr>
        <w:t>修正(全份條文)</w:t>
      </w:r>
    </w:p>
    <w:p w:rsidR="006B72D7" w:rsidRPr="00EC644F" w:rsidRDefault="006B72D7" w:rsidP="006B72D7">
      <w:pPr>
        <w:snapToGrid w:val="0"/>
        <w:ind w:left="1000" w:hangingChars="500" w:hanging="1000"/>
        <w:jc w:val="right"/>
        <w:rPr>
          <w:rFonts w:ascii="標楷體" w:eastAsia="標楷體" w:hAnsi="標楷體"/>
          <w:sz w:val="20"/>
        </w:rPr>
      </w:pPr>
      <w:r w:rsidRPr="009159C4">
        <w:rPr>
          <w:rFonts w:ascii="標楷體" w:eastAsia="標楷體" w:hAnsi="標楷體" w:hint="eastAsia"/>
          <w:sz w:val="20"/>
          <w:highlight w:val="green"/>
        </w:rPr>
        <w:t>10</w:t>
      </w:r>
      <w:r>
        <w:rPr>
          <w:rFonts w:ascii="標楷體" w:eastAsia="標楷體" w:hAnsi="標楷體" w:hint="eastAsia"/>
          <w:sz w:val="20"/>
          <w:highlight w:val="green"/>
        </w:rPr>
        <w:t>7</w:t>
      </w:r>
      <w:r w:rsidRPr="009159C4">
        <w:rPr>
          <w:rFonts w:ascii="標楷體" w:eastAsia="標楷體" w:hAnsi="標楷體" w:hint="eastAsia"/>
          <w:sz w:val="20"/>
          <w:highlight w:val="green"/>
        </w:rPr>
        <w:t>年12月</w:t>
      </w:r>
      <w:r>
        <w:rPr>
          <w:rFonts w:ascii="標楷體" w:eastAsia="標楷體" w:hAnsi="標楷體" w:hint="eastAsia"/>
          <w:sz w:val="20"/>
          <w:highlight w:val="green"/>
        </w:rPr>
        <w:t>7</w:t>
      </w:r>
      <w:r w:rsidRPr="009159C4">
        <w:rPr>
          <w:rFonts w:ascii="標楷體" w:eastAsia="標楷體" w:hAnsi="標楷體" w:hint="eastAsia"/>
          <w:sz w:val="20"/>
          <w:highlight w:val="green"/>
        </w:rPr>
        <w:t>日</w:t>
      </w:r>
      <w:r w:rsidRPr="009159C4">
        <w:rPr>
          <w:rFonts w:ascii="標楷體" w:eastAsia="標楷體" w:hAnsi="標楷體"/>
          <w:sz w:val="20"/>
          <w:highlight w:val="green"/>
        </w:rPr>
        <w:t>第</w:t>
      </w:r>
      <w:r>
        <w:rPr>
          <w:rFonts w:ascii="標楷體" w:eastAsia="標楷體" w:hAnsi="標楷體" w:hint="eastAsia"/>
          <w:sz w:val="20"/>
          <w:highlight w:val="green"/>
        </w:rPr>
        <w:t>83</w:t>
      </w:r>
      <w:r w:rsidRPr="009159C4">
        <w:rPr>
          <w:rFonts w:ascii="標楷體" w:eastAsia="標楷體" w:hAnsi="標楷體"/>
          <w:sz w:val="20"/>
          <w:highlight w:val="green"/>
        </w:rPr>
        <w:t>次校務會議</w:t>
      </w:r>
      <w:r w:rsidRPr="009159C4">
        <w:rPr>
          <w:rFonts w:ascii="標楷體" w:eastAsia="標楷體" w:hAnsi="標楷體" w:hint="eastAsia"/>
          <w:sz w:val="20"/>
          <w:highlight w:val="green"/>
        </w:rPr>
        <w:t>修正(第</w:t>
      </w:r>
      <w:r>
        <w:rPr>
          <w:rFonts w:ascii="標楷體" w:hAnsi="標楷體" w:hint="eastAsia"/>
          <w:sz w:val="20"/>
          <w:highlight w:val="green"/>
        </w:rPr>
        <w:t>3</w:t>
      </w:r>
      <w:r>
        <w:rPr>
          <w:rFonts w:ascii="標楷體" w:hAnsi="標楷體" w:hint="eastAsia"/>
          <w:sz w:val="20"/>
          <w:highlight w:val="green"/>
        </w:rPr>
        <w:t>、</w:t>
      </w:r>
      <w:r>
        <w:rPr>
          <w:rFonts w:ascii="標楷體" w:hAnsi="標楷體" w:hint="eastAsia"/>
          <w:sz w:val="20"/>
          <w:highlight w:val="green"/>
        </w:rPr>
        <w:t>5</w:t>
      </w:r>
      <w:r w:rsidRPr="009159C4">
        <w:rPr>
          <w:rFonts w:ascii="標楷體" w:eastAsia="標楷體" w:hAnsi="標楷體" w:hint="eastAsia"/>
          <w:sz w:val="20"/>
          <w:highlight w:val="green"/>
        </w:rPr>
        <w:t>條)</w:t>
      </w:r>
    </w:p>
    <w:p w:rsidR="006B72D7" w:rsidRPr="005607F7" w:rsidRDefault="006B72D7" w:rsidP="006B72D7">
      <w:pPr>
        <w:snapToGrid w:val="0"/>
        <w:jc w:val="right"/>
        <w:rPr>
          <w:rFonts w:ascii="標楷體" w:eastAsia="標楷體" w:hAnsi="標楷體"/>
          <w:sz w:val="20"/>
        </w:rPr>
      </w:pPr>
    </w:p>
    <w:p w:rsidR="006B72D7" w:rsidRPr="006118AD" w:rsidRDefault="006B72D7" w:rsidP="006B72D7">
      <w:pPr>
        <w:adjustRightInd w:val="0"/>
        <w:snapToGrid w:val="0"/>
        <w:ind w:left="800" w:hangingChars="400" w:hanging="800"/>
        <w:jc w:val="right"/>
        <w:rPr>
          <w:rFonts w:ascii="標楷體" w:eastAsia="標楷體" w:hAnsi="標楷體"/>
          <w:sz w:val="20"/>
        </w:rPr>
      </w:pP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</w:rPr>
      </w:pPr>
      <w:r w:rsidRPr="006118AD"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 w:hint="eastAsia"/>
        </w:rPr>
        <w:t xml:space="preserve">    </w:t>
      </w:r>
      <w:r w:rsidRPr="006118AD">
        <w:rPr>
          <w:rFonts w:ascii="標楷體" w:eastAsia="標楷體" w:hAnsi="標楷體" w:hint="eastAsia"/>
        </w:rPr>
        <w:t>國立中興大學</w:t>
      </w:r>
      <w:r w:rsidRPr="006118AD">
        <w:rPr>
          <w:rFonts w:ascii="標楷體" w:eastAsia="標楷體" w:hAnsi="標楷體"/>
        </w:rPr>
        <w:t>(</w:t>
      </w:r>
      <w:r w:rsidRPr="006118AD">
        <w:rPr>
          <w:rFonts w:ascii="標楷體" w:eastAsia="標楷體" w:hAnsi="標楷體" w:hint="eastAsia"/>
        </w:rPr>
        <w:t>以下稱本校</w:t>
      </w:r>
      <w:r w:rsidRPr="006118AD">
        <w:rPr>
          <w:rFonts w:ascii="標楷體" w:eastAsia="標楷體" w:hAnsi="標楷體"/>
        </w:rPr>
        <w:t>)</w:t>
      </w:r>
      <w:r w:rsidRPr="006118AD">
        <w:rPr>
          <w:rFonts w:ascii="標楷體" w:eastAsia="標楷體" w:hAnsi="標楷體" w:hint="eastAsia"/>
        </w:rPr>
        <w:t>為提升教學與研究水準，特依本校組織規程第三十二條之規</w:t>
      </w:r>
      <w:r w:rsidRPr="0014369E">
        <w:rPr>
          <w:rFonts w:ascii="標楷體" w:eastAsia="標楷體" w:hAnsi="標楷體" w:hint="eastAsia"/>
        </w:rPr>
        <w:t>定，訂定「國立中興大學講座設置辦法」</w:t>
      </w:r>
      <w:r w:rsidRPr="0014369E">
        <w:rPr>
          <w:rFonts w:ascii="標楷體" w:eastAsia="標楷體" w:hAnsi="標楷體"/>
        </w:rPr>
        <w:t>(</w:t>
      </w:r>
      <w:r w:rsidRPr="0014369E">
        <w:rPr>
          <w:rFonts w:ascii="標楷體" w:eastAsia="標楷體" w:hAnsi="標楷體" w:hint="eastAsia"/>
        </w:rPr>
        <w:t>以下簡稱本辦法</w:t>
      </w:r>
      <w:r w:rsidRPr="0014369E">
        <w:rPr>
          <w:rFonts w:ascii="標楷體" w:eastAsia="標楷體" w:hAnsi="標楷體"/>
        </w:rPr>
        <w:t>)</w:t>
      </w:r>
      <w:r w:rsidRPr="0014369E">
        <w:rPr>
          <w:rFonts w:ascii="標楷體" w:eastAsia="標楷體" w:hAnsi="標楷體" w:hint="eastAsia"/>
        </w:rPr>
        <w:t>。</w:t>
      </w:r>
    </w:p>
    <w:p w:rsidR="006B72D7" w:rsidRPr="0014369E" w:rsidRDefault="006B72D7" w:rsidP="006B72D7">
      <w:pPr>
        <w:snapToGrid w:val="0"/>
        <w:spacing w:beforeLines="25" w:before="9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第二條    講座須為本校教授或國內外知名學者專家，並符合下列條件之一：</w:t>
      </w:r>
    </w:p>
    <w:p w:rsidR="006B72D7" w:rsidRPr="0014369E" w:rsidRDefault="006B72D7" w:rsidP="006B72D7">
      <w:pPr>
        <w:snapToGrid w:val="0"/>
        <w:spacing w:beforeLines="25" w:before="90"/>
        <w:ind w:leftChars="200" w:left="480" w:firstLineChars="300" w:firstLine="72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(一)傑出講座：諾貝爾獎或相當之全球性殊榮者。</w:t>
      </w:r>
    </w:p>
    <w:p w:rsidR="006B72D7" w:rsidRPr="0014369E" w:rsidRDefault="006B72D7" w:rsidP="006B72D7">
      <w:pPr>
        <w:snapToGrid w:val="0"/>
        <w:spacing w:beforeLines="25" w:before="90"/>
        <w:ind w:leftChars="200" w:left="480" w:firstLineChars="300" w:firstLine="72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(二)特聘講座：中央研究院院士或先進國家國家級院士。</w:t>
      </w:r>
    </w:p>
    <w:p w:rsidR="006B72D7" w:rsidRPr="0014369E" w:rsidRDefault="006B72D7" w:rsidP="006B72D7">
      <w:pPr>
        <w:snapToGrid w:val="0"/>
        <w:spacing w:beforeLines="25" w:before="90"/>
        <w:ind w:leftChars="200" w:left="480" w:firstLineChars="300" w:firstLine="72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(三)中興講座：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1.教育部國家講座。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2.教育部學術獎。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3.曾獲國際相當於前1、2</w:t>
      </w:r>
      <w:r w:rsidRPr="0014369E">
        <w:rPr>
          <w:rFonts w:ascii="標楷體" w:eastAsia="標楷體" w:hAnsi="標楷體"/>
        </w:rPr>
        <w:t>之</w:t>
      </w:r>
      <w:r w:rsidRPr="0014369E">
        <w:rPr>
          <w:rFonts w:ascii="標楷體" w:eastAsia="標楷體" w:hAnsi="標楷體" w:hint="eastAsia"/>
        </w:rPr>
        <w:t>國家級學術榮譽者。</w:t>
      </w:r>
    </w:p>
    <w:p w:rsidR="006B72D7" w:rsidRPr="0014369E" w:rsidRDefault="006B72D7" w:rsidP="006B72D7">
      <w:pPr>
        <w:snapToGrid w:val="0"/>
        <w:spacing w:beforeLines="25" w:before="90"/>
        <w:ind w:leftChars="200" w:left="480" w:firstLineChars="300" w:firstLine="72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(四)講座教授：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1.曾擔任科技部特約研究人員。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2.曾獲三次科技部傑出研究獎者。</w:t>
      </w:r>
    </w:p>
    <w:p w:rsidR="006B72D7" w:rsidRPr="0014369E" w:rsidRDefault="006B72D7" w:rsidP="006B72D7">
      <w:pPr>
        <w:snapToGrid w:val="0"/>
        <w:spacing w:beforeLines="25" w:before="90"/>
        <w:ind w:firstLineChars="600" w:firstLine="144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3.曾獲國際著名學術獎，且在學術與專業領域上具國際聲望及傑出貢獻者。</w:t>
      </w:r>
    </w:p>
    <w:p w:rsidR="006B72D7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cs="DFKaiShu-SB-Estd-BF" w:hint="eastAsia"/>
          <w:kern w:val="0"/>
        </w:rPr>
        <w:t xml:space="preserve">第三條    </w:t>
      </w:r>
      <w:r w:rsidRPr="00307E30">
        <w:rPr>
          <w:rFonts w:ascii="標楷體" w:eastAsia="標楷體" w:hAnsi="標楷體" w:hint="eastAsia"/>
        </w:rPr>
        <w:t>本校應組織講座遴聘審議委員會（以下簡稱審議委員會），負責講座之審議遴聘。審議委員會置委員至多十七人，由副校長一人，各學院符合校教評會委員候選資格之傑出學者一人，校外傑出學者由各學院各推薦二人送校長圈選校外委員</w:t>
      </w:r>
      <w:r w:rsidRPr="00F4469C">
        <w:rPr>
          <w:rFonts w:ascii="標楷體" w:eastAsia="標楷體" w:hAnsi="標楷體" w:hint="eastAsia"/>
          <w:color w:val="FF0000"/>
          <w:u w:val="single"/>
        </w:rPr>
        <w:t>五</w:t>
      </w:r>
      <w:r>
        <w:rPr>
          <w:rFonts w:ascii="標楷體" w:eastAsia="標楷體" w:hAnsi="標楷體" w:hint="eastAsia"/>
        </w:rPr>
        <w:t>至</w:t>
      </w:r>
      <w:r w:rsidRPr="00F4469C">
        <w:rPr>
          <w:rFonts w:ascii="標楷體" w:eastAsia="標楷體" w:hAnsi="標楷體" w:hint="eastAsia"/>
          <w:color w:val="FF0000"/>
          <w:u w:val="single"/>
        </w:rPr>
        <w:t>七</w:t>
      </w:r>
      <w:r w:rsidRPr="00307E30">
        <w:rPr>
          <w:rFonts w:ascii="標楷體" w:eastAsia="標楷體" w:hAnsi="標楷體" w:hint="eastAsia"/>
        </w:rPr>
        <w:t>人組成，以副校長為召集人，委員任期為一年。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審議委員會每年至少應召開一次，每次會議應有二分之一以上委員出席，其中全部校外委員應有三分之一以上出席，遴聘講座教授及審查績效。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績效包含：提升學術期刊論文發表之質與量、產學成果貢獻顯著、榮獲重要獎項等。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審議委員會得因應個案攬才及留才之急迫性，經行政程序核准後</w:t>
      </w:r>
      <w:bookmarkStart w:id="0" w:name="_GoBack"/>
      <w:bookmarkEnd w:id="0"/>
      <w:r w:rsidRPr="0014369E">
        <w:rPr>
          <w:rFonts w:ascii="標楷體" w:eastAsia="標楷體" w:hAnsi="標楷體" w:hint="eastAsia"/>
        </w:rPr>
        <w:t>召開臨時審查會議及支給彈性薪資，其薪資及獎勵期程由審議委員會決定之。</w:t>
      </w:r>
    </w:p>
    <w:p w:rsidR="006B72D7" w:rsidRPr="0014369E" w:rsidRDefault="006B72D7" w:rsidP="006B72D7">
      <w:pPr>
        <w:autoSpaceDE w:val="0"/>
        <w:autoSpaceDN w:val="0"/>
        <w:adjustRightInd w:val="0"/>
        <w:snapToGrid w:val="0"/>
        <w:spacing w:beforeLines="25" w:before="90"/>
        <w:ind w:left="840" w:hangingChars="350" w:hanging="840"/>
        <w:rPr>
          <w:rFonts w:ascii="標楷體" w:eastAsia="標楷體" w:hAnsi="標楷體" w:cs="DFKaiShu-SB-Estd-BF"/>
          <w:kern w:val="0"/>
        </w:rPr>
      </w:pPr>
      <w:r w:rsidRPr="0014369E">
        <w:rPr>
          <w:rFonts w:ascii="標楷體" w:eastAsia="標楷體" w:hAnsi="標楷體" w:cs="DFKaiShu-SB-Estd-BF" w:hint="eastAsia"/>
          <w:kern w:val="0"/>
        </w:rPr>
        <w:t>第四條</w:t>
      </w:r>
      <w:r w:rsidRPr="0014369E">
        <w:rPr>
          <w:rFonts w:ascii="標楷體" w:eastAsia="標楷體" w:hAnsi="標楷體" w:hint="eastAsia"/>
        </w:rPr>
        <w:t xml:space="preserve">    </w:t>
      </w:r>
      <w:r w:rsidRPr="0014369E">
        <w:rPr>
          <w:rFonts w:ascii="標楷體" w:eastAsia="標楷體" w:hAnsi="標楷體" w:cs="DFKaiShu-SB-Estd-BF" w:hint="eastAsia"/>
          <w:kern w:val="0"/>
        </w:rPr>
        <w:t>各類講座教授之評審標準、申請表及評審表另訂，並送行政會議審定。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 w:cs="DFKaiShu-SB-Estd-BF"/>
          <w:kern w:val="0"/>
        </w:rPr>
      </w:pPr>
      <w:r w:rsidRPr="0014369E">
        <w:rPr>
          <w:rFonts w:ascii="標楷體" w:eastAsia="標楷體" w:hAnsi="標楷體" w:cs="DFKaiShu-SB-Estd-BF" w:hint="eastAsia"/>
          <w:kern w:val="0"/>
        </w:rPr>
        <w:t>第五條</w:t>
      </w:r>
      <w:r w:rsidRPr="0014369E">
        <w:rPr>
          <w:rFonts w:ascii="標楷體" w:eastAsia="標楷體" w:hAnsi="標楷體" w:hint="eastAsia"/>
        </w:rPr>
        <w:t xml:space="preserve">    </w:t>
      </w:r>
      <w:r w:rsidRPr="00B359F6">
        <w:rPr>
          <w:rFonts w:ascii="標楷體" w:eastAsia="標楷體" w:hAnsi="標楷體" w:cs="DFKaiShu-SB-Estd-BF" w:hint="eastAsia"/>
          <w:color w:val="000000"/>
          <w:kern w:val="0"/>
        </w:rPr>
        <w:t>各單位</w:t>
      </w:r>
      <w:r w:rsidRPr="00B359F6">
        <w:rPr>
          <w:rFonts w:ascii="標楷體" w:eastAsia="標楷體" w:hAnsi="標楷體" w:cs="DFKaiShu-SB-Estd-BF"/>
          <w:color w:val="000000"/>
          <w:kern w:val="0"/>
        </w:rPr>
        <w:t>(</w:t>
      </w:r>
      <w:r w:rsidRPr="00B359F6">
        <w:rPr>
          <w:rFonts w:ascii="標楷體" w:eastAsia="標楷體" w:hAnsi="標楷體" w:cs="DFKaiShu-SB-Estd-BF" w:hint="eastAsia"/>
          <w:color w:val="000000"/>
          <w:kern w:val="0"/>
        </w:rPr>
        <w:t>系、所或院</w:t>
      </w:r>
      <w:r w:rsidRPr="00B359F6">
        <w:rPr>
          <w:rFonts w:ascii="標楷體" w:eastAsia="標楷體" w:hAnsi="標楷體" w:cs="DFKaiShu-SB-Estd-BF"/>
          <w:color w:val="000000"/>
          <w:kern w:val="0"/>
        </w:rPr>
        <w:t>)</w:t>
      </w:r>
      <w:r w:rsidRPr="00B359F6">
        <w:rPr>
          <w:rFonts w:ascii="標楷體" w:eastAsia="標楷體" w:hAnsi="標楷體" w:cs="DFKaiShu-SB-Estd-BF" w:hint="eastAsia"/>
          <w:color w:val="000000"/>
          <w:kern w:val="0"/>
        </w:rPr>
        <w:t>推薦講座人選時，應檢附被推薦人選之資料，包括學經歷、完整論著目錄、具體學術成就或貢獻事蹟之證明、教學研究計畫及其他相關之證</w:t>
      </w:r>
      <w:r w:rsidRPr="00B359F6">
        <w:rPr>
          <w:rFonts w:ascii="標楷體" w:eastAsia="標楷體" w:hAnsi="標楷體" w:cs="DFKaiShu-SB-Estd-BF" w:hint="eastAsia"/>
          <w:color w:val="000000"/>
          <w:kern w:val="0"/>
        </w:rPr>
        <w:lastRenderedPageBreak/>
        <w:t>件，提經</w:t>
      </w:r>
      <w:r w:rsidRPr="00F4469C">
        <w:rPr>
          <w:rFonts w:ascii="標楷體" w:eastAsia="標楷體" w:hAnsi="標楷體" w:hint="eastAsia"/>
          <w:color w:val="FF0000"/>
          <w:u w:val="single"/>
        </w:rPr>
        <w:t>審議</w:t>
      </w:r>
      <w:r>
        <w:rPr>
          <w:rFonts w:ascii="標楷體" w:eastAsia="標楷體" w:hAnsi="標楷體" w:cs="DFKaiShu-SB-Estd-BF" w:hint="eastAsia"/>
          <w:color w:val="000000"/>
          <w:kern w:val="0"/>
        </w:rPr>
        <w:t>委員會</w:t>
      </w:r>
      <w:r w:rsidRPr="00B359F6">
        <w:rPr>
          <w:rFonts w:ascii="標楷體" w:eastAsia="標楷體" w:hAnsi="標楷體" w:cs="DFKaiShu-SB-Estd-BF" w:hint="eastAsia"/>
          <w:color w:val="000000"/>
          <w:kern w:val="0"/>
        </w:rPr>
        <w:t>審查通過後報請校長敦聘之。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 w:cs="DFKaiShu-SB-Estd-BF"/>
          <w:kern w:val="0"/>
        </w:rPr>
      </w:pPr>
      <w:r w:rsidRPr="0014369E">
        <w:rPr>
          <w:rFonts w:ascii="標楷體" w:eastAsia="標楷體" w:hAnsi="標楷體" w:cs="DFKaiShu-SB-Estd-BF" w:hint="eastAsia"/>
          <w:kern w:val="0"/>
        </w:rPr>
        <w:t>第六條</w:t>
      </w:r>
      <w:r w:rsidRPr="0014369E">
        <w:rPr>
          <w:rFonts w:ascii="標楷體" w:eastAsia="標楷體" w:hAnsi="標楷體" w:hint="eastAsia"/>
        </w:rPr>
        <w:t xml:space="preserve">    依講座教授之專兼任區分專任講座及特約講座，設置講座所需經費依據「本校延攬、留住及獎勵特殊優秀人才彈性薪資辦法」（以下簡稱彈性薪資辦法）辦理；另講座待遇依據本校講座教授待遇審議要點辦理。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第七條    講座教授聘期原則自當年度八月一日起聘，一次最長以三年為期，期滿得繼續推薦。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講座教授應於每年四月一日前繳交績效報告，聘期未滿半年者，得於下一年度繳交，並於獎勵期滿前二個月，繳交書面報告至審議委員會，審議委員會應審查講座教授之成果及績效，如評定績效不佳者，下一期不得申請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獲聘本校專任講座者，其榮銜為終身榮譽，如再次推薦未獲通過，仍具有榮銜，但不支給待遇。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eastAsia="標楷體"/>
        </w:rPr>
      </w:pPr>
      <w:r w:rsidRPr="0014369E">
        <w:rPr>
          <w:rFonts w:ascii="標楷體" w:eastAsia="標楷體" w:hAnsi="標楷體" w:hint="eastAsia"/>
        </w:rPr>
        <w:t>第八條    本校專任教授擔任各類講座教授</w:t>
      </w:r>
      <w:r w:rsidRPr="0014369E">
        <w:rPr>
          <w:rFonts w:eastAsia="標楷體" w:hint="eastAsia"/>
        </w:rPr>
        <w:t>應符合本校教師基本授課時數相關規定。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eastAsia="標楷體"/>
        </w:rPr>
      </w:pPr>
      <w:r w:rsidRPr="0014369E">
        <w:rPr>
          <w:rFonts w:eastAsia="標楷體" w:hint="eastAsia"/>
        </w:rPr>
        <w:t>校</w:t>
      </w:r>
      <w:r w:rsidRPr="0014369E">
        <w:rPr>
          <w:rFonts w:eastAsia="標楷體" w:hint="eastAsia"/>
          <w:spacing w:val="-8"/>
        </w:rPr>
        <w:t>外人士須於校外無其他專任有給職務始得擔任本校專任講座，並比照前項規定辦理。</w:t>
      </w:r>
    </w:p>
    <w:p w:rsidR="006B72D7" w:rsidRPr="0014369E" w:rsidRDefault="006B72D7" w:rsidP="006B72D7">
      <w:pPr>
        <w:snapToGrid w:val="0"/>
        <w:spacing w:beforeLines="25" w:before="90"/>
        <w:ind w:leftChars="500" w:left="1200"/>
        <w:jc w:val="both"/>
        <w:rPr>
          <w:rFonts w:ascii="標楷體" w:eastAsia="標楷體" w:hAnsi="標楷體"/>
        </w:rPr>
      </w:pPr>
      <w:r w:rsidRPr="0014369E">
        <w:rPr>
          <w:rFonts w:ascii="標楷體" w:eastAsia="標楷體" w:hAnsi="標楷體" w:hint="eastAsia"/>
        </w:rPr>
        <w:t>審查會議紀錄及學術成就應公開。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14369E">
        <w:rPr>
          <w:rFonts w:ascii="標楷體" w:eastAsia="標楷體" w:hAnsi="標楷體" w:hint="eastAsia"/>
        </w:rPr>
        <w:t>第九條    講座教授之待遇包括部定教授薪津及講座費用。講座費用含講座彈性薪資加給及教學研究經費，講座彈性薪資加給依據彈性薪資辦法發給薪資，教學研究經費每年獎助新台幣三十萬元至二百萬元整（得視經費來源狀況調整之）。講座費用之彈性薪資金額、支給方式、講座教授名稱、本校現職專任講座教授之獎助期限不得逾核定退休之期限、優惠措施等由審議委員會審議後訂定，並於聘函中明訂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  <w:b/>
          <w:caps/>
          <w:sz w:val="32"/>
          <w:szCs w:val="32"/>
        </w:rPr>
      </w:pPr>
      <w:r w:rsidRPr="0014369E">
        <w:rPr>
          <w:rFonts w:ascii="標楷體" w:eastAsia="標楷體" w:hAnsi="標楷體" w:hint="eastAsia"/>
        </w:rPr>
        <w:t>第十條    講座教授獎助期間如有停止發放彈性薪資加給之事項，依彈性薪資辦法之規定辦理。</w:t>
      </w:r>
    </w:p>
    <w:p w:rsidR="006B72D7" w:rsidRPr="0014369E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  <w:b/>
          <w:caps/>
          <w:sz w:val="32"/>
          <w:szCs w:val="32"/>
        </w:rPr>
      </w:pPr>
      <w:r w:rsidRPr="0014369E">
        <w:rPr>
          <w:rFonts w:ascii="標楷體" w:eastAsia="標楷體" w:hAnsi="標楷體" w:hint="eastAsia"/>
        </w:rPr>
        <w:t>第十一條    本辦法未規定事項，悉依本校相關規定辦理。</w:t>
      </w:r>
    </w:p>
    <w:p w:rsidR="006B72D7" w:rsidRDefault="006B72D7" w:rsidP="006B72D7">
      <w:pPr>
        <w:adjustRightInd w:val="0"/>
        <w:snapToGrid w:val="0"/>
        <w:spacing w:beforeLines="25" w:before="90"/>
        <w:ind w:left="1200" w:hangingChars="500" w:hanging="1200"/>
        <w:jc w:val="both"/>
        <w:rPr>
          <w:rFonts w:ascii="標楷體" w:eastAsia="標楷體" w:hAnsi="標楷體"/>
          <w:b/>
          <w:caps/>
          <w:sz w:val="32"/>
          <w:szCs w:val="32"/>
        </w:rPr>
      </w:pPr>
      <w:r w:rsidRPr="0014369E">
        <w:rPr>
          <w:rFonts w:ascii="標楷體" w:eastAsia="標楷體" w:hAnsi="標楷體" w:hint="eastAsia"/>
        </w:rPr>
        <w:t>第十二條    本辦法經校務會議通過後實施，修正時亦</w:t>
      </w:r>
      <w:r w:rsidRPr="00C32F38">
        <w:rPr>
          <w:rFonts w:ascii="標楷體" w:eastAsia="標楷體" w:hAnsi="標楷體" w:hint="eastAsia"/>
        </w:rPr>
        <w:t>同。</w:t>
      </w:r>
    </w:p>
    <w:p w:rsidR="0082185C" w:rsidRPr="006B72D7" w:rsidRDefault="0082185C" w:rsidP="006B72D7">
      <w:pPr>
        <w:widowControl/>
        <w:rPr>
          <w:rFonts w:ascii="標楷體" w:eastAsia="標楷體" w:hAnsi="標楷體"/>
        </w:rPr>
      </w:pPr>
    </w:p>
    <w:sectPr w:rsidR="0082185C" w:rsidRPr="006B72D7" w:rsidSect="006B72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F6" w:rsidRDefault="00497AF6" w:rsidP="006B72D7">
      <w:r>
        <w:separator/>
      </w:r>
    </w:p>
  </w:endnote>
  <w:endnote w:type="continuationSeparator" w:id="0">
    <w:p w:rsidR="00497AF6" w:rsidRDefault="00497AF6" w:rsidP="006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F6" w:rsidRDefault="00497AF6" w:rsidP="006B72D7">
      <w:r>
        <w:separator/>
      </w:r>
    </w:p>
  </w:footnote>
  <w:footnote w:type="continuationSeparator" w:id="0">
    <w:p w:rsidR="00497AF6" w:rsidRDefault="00497AF6" w:rsidP="006B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6"/>
    <w:rsid w:val="0018034E"/>
    <w:rsid w:val="002B18D4"/>
    <w:rsid w:val="00497AF6"/>
    <w:rsid w:val="006B72D7"/>
    <w:rsid w:val="007F6102"/>
    <w:rsid w:val="0082185C"/>
    <w:rsid w:val="00877EC1"/>
    <w:rsid w:val="00A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B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2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B72D7"/>
    <w:rPr>
      <w:sz w:val="20"/>
      <w:szCs w:val="20"/>
    </w:rPr>
  </w:style>
  <w:style w:type="paragraph" w:customStyle="1" w:styleId="1">
    <w:name w:val="樣式1"/>
    <w:basedOn w:val="a"/>
    <w:link w:val="10"/>
    <w:qFormat/>
    <w:rsid w:val="006B72D7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6B72D7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B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2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B72D7"/>
    <w:rPr>
      <w:sz w:val="20"/>
      <w:szCs w:val="20"/>
    </w:rPr>
  </w:style>
  <w:style w:type="paragraph" w:customStyle="1" w:styleId="1">
    <w:name w:val="樣式1"/>
    <w:basedOn w:val="a"/>
    <w:link w:val="10"/>
    <w:qFormat/>
    <w:rsid w:val="006B72D7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6B72D7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2019-01-03T01:55:00Z</dcterms:created>
  <dcterms:modified xsi:type="dcterms:W3CDTF">2019-01-17T02:46:00Z</dcterms:modified>
</cp:coreProperties>
</file>