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EA7" w:rsidRDefault="005C0EA7" w:rsidP="005C0EA7">
      <w:pPr>
        <w:adjustRightInd w:val="0"/>
        <w:snapToGrid w:val="0"/>
        <w:spacing w:before="100" w:beforeAutospacing="1" w:after="100" w:afterAutospacing="1" w:line="240" w:lineRule="atLeast"/>
        <w:jc w:val="center"/>
      </w:pPr>
      <w:bookmarkStart w:id="0" w:name="_GoBack"/>
      <w:r>
        <w:rPr>
          <w:rFonts w:ascii="標楷體" w:eastAsia="標楷體" w:hAnsi="標楷體" w:hint="eastAsia"/>
          <w:sz w:val="36"/>
          <w:szCs w:val="36"/>
        </w:rPr>
        <w:t>國立中興大學</w:t>
      </w:r>
      <w:proofErr w:type="gramStart"/>
      <w:r>
        <w:rPr>
          <w:rFonts w:ascii="標楷體" w:eastAsia="標楷體" w:hAnsi="標楷體" w:hint="eastAsia"/>
          <w:sz w:val="36"/>
          <w:szCs w:val="36"/>
        </w:rPr>
        <w:t>100</w:t>
      </w:r>
      <w:proofErr w:type="gramEnd"/>
      <w:r>
        <w:rPr>
          <w:rFonts w:ascii="標楷體" w:eastAsia="標楷體" w:hAnsi="標楷體" w:hint="eastAsia"/>
          <w:sz w:val="36"/>
          <w:szCs w:val="36"/>
        </w:rPr>
        <w:t>年度講座</w:t>
      </w:r>
      <w:proofErr w:type="gramStart"/>
      <w:r>
        <w:rPr>
          <w:rFonts w:ascii="標楷體" w:eastAsia="標楷體" w:hAnsi="標楷體" w:hint="eastAsia"/>
          <w:sz w:val="36"/>
          <w:szCs w:val="36"/>
        </w:rPr>
        <w:t>遴</w:t>
      </w:r>
      <w:proofErr w:type="gramEnd"/>
      <w:r>
        <w:rPr>
          <w:rFonts w:ascii="標楷體" w:eastAsia="標楷體" w:hAnsi="標楷體" w:hint="eastAsia"/>
          <w:sz w:val="36"/>
          <w:szCs w:val="36"/>
        </w:rPr>
        <w:t>聘審議委員會第1次會議</w:t>
      </w:r>
    </w:p>
    <w:p w:rsidR="005C0EA7" w:rsidRDefault="005C0EA7" w:rsidP="005C0EA7">
      <w:pPr>
        <w:adjustRightInd w:val="0"/>
        <w:snapToGrid w:val="0"/>
        <w:spacing w:before="100" w:beforeAutospacing="1" w:after="100" w:afterAutospacing="1" w:line="240" w:lineRule="atLeast"/>
        <w:jc w:val="center"/>
      </w:pPr>
      <w:r>
        <w:rPr>
          <w:rFonts w:ascii="標楷體" w:eastAsia="標楷體" w:hAnsi="標楷體" w:hint="eastAsia"/>
          <w:sz w:val="36"/>
          <w:szCs w:val="36"/>
        </w:rPr>
        <w:t>會議紀錄</w:t>
      </w:r>
      <w:bookmarkEnd w:id="0"/>
    </w:p>
    <w:p w:rsidR="005C0EA7" w:rsidRDefault="005C0EA7" w:rsidP="005C0EA7">
      <w:pPr>
        <w:topLinePunct/>
        <w:adjustRightInd w:val="0"/>
        <w:snapToGrid w:val="0"/>
        <w:spacing w:before="120" w:line="240" w:lineRule="atLeast"/>
        <w:ind w:right="5"/>
      </w:pPr>
      <w:r>
        <w:rPr>
          <w:rFonts w:ascii="標楷體" w:eastAsia="標楷體" w:hAnsi="標楷體" w:hint="eastAsia"/>
          <w:sz w:val="28"/>
          <w:szCs w:val="28"/>
        </w:rPr>
        <w:t>時間：100年6月9日(星期四)上午12時</w:t>
      </w:r>
    </w:p>
    <w:p w:rsidR="005C0EA7" w:rsidRDefault="005C0EA7" w:rsidP="005C0EA7">
      <w:pPr>
        <w:topLinePunct/>
        <w:adjustRightInd w:val="0"/>
        <w:snapToGrid w:val="0"/>
        <w:spacing w:before="120" w:line="240" w:lineRule="atLeast"/>
        <w:ind w:right="5"/>
      </w:pPr>
      <w:r>
        <w:rPr>
          <w:rFonts w:ascii="標楷體" w:eastAsia="標楷體" w:hAnsi="標楷體" w:hint="eastAsia"/>
          <w:sz w:val="28"/>
          <w:szCs w:val="28"/>
        </w:rPr>
        <w:t>地點：行政大樓4樓第4會議室</w:t>
      </w:r>
    </w:p>
    <w:p w:rsidR="005C0EA7" w:rsidRDefault="005C0EA7" w:rsidP="005C0EA7">
      <w:pPr>
        <w:topLinePunct/>
        <w:adjustRightInd w:val="0"/>
        <w:snapToGrid w:val="0"/>
        <w:spacing w:before="120" w:line="240" w:lineRule="atLeast"/>
        <w:ind w:right="5"/>
      </w:pPr>
      <w:r>
        <w:rPr>
          <w:rFonts w:ascii="標楷體" w:eastAsia="標楷體" w:hAnsi="標楷體" w:hint="eastAsia"/>
          <w:sz w:val="28"/>
          <w:szCs w:val="28"/>
        </w:rPr>
        <w:t>主持人：黃副校長 永勝</w:t>
      </w:r>
    </w:p>
    <w:p w:rsidR="005C0EA7" w:rsidRDefault="005C0EA7" w:rsidP="005C0EA7">
      <w:pPr>
        <w:topLinePunct/>
        <w:adjustRightInd w:val="0"/>
        <w:snapToGrid w:val="0"/>
        <w:spacing w:before="120" w:line="240" w:lineRule="atLeast"/>
        <w:ind w:right="5"/>
      </w:pPr>
      <w:r>
        <w:rPr>
          <w:rFonts w:ascii="標楷體" w:eastAsia="標楷體" w:hAnsi="標楷體" w:hint="eastAsia"/>
          <w:sz w:val="28"/>
          <w:szCs w:val="28"/>
        </w:rPr>
        <w:t>紀錄：黃秀雯</w:t>
      </w:r>
    </w:p>
    <w:p w:rsidR="005C0EA7" w:rsidRDefault="005C0EA7" w:rsidP="005C0EA7">
      <w:pPr>
        <w:topLinePunct/>
        <w:adjustRightInd w:val="0"/>
        <w:snapToGrid w:val="0"/>
        <w:spacing w:before="120" w:line="240" w:lineRule="atLeast"/>
        <w:ind w:right="5"/>
      </w:pPr>
      <w:r>
        <w:rPr>
          <w:rFonts w:ascii="標楷體" w:eastAsia="標楷體" w:hAnsi="標楷體" w:hint="eastAsia"/>
          <w:sz w:val="28"/>
          <w:szCs w:val="28"/>
        </w:rPr>
        <w:t>出列席人員：如簽到表</w:t>
      </w:r>
    </w:p>
    <w:p w:rsidR="005C0EA7" w:rsidRDefault="005C0EA7" w:rsidP="005C0EA7">
      <w:pPr>
        <w:topLinePunct/>
        <w:adjustRightInd w:val="0"/>
        <w:snapToGrid w:val="0"/>
        <w:spacing w:before="240" w:line="240" w:lineRule="atLeast"/>
        <w:ind w:right="6"/>
      </w:pPr>
      <w:r>
        <w:rPr>
          <w:rFonts w:ascii="標楷體" w:eastAsia="標楷體" w:hAnsi="標楷體" w:hint="eastAsia"/>
          <w:sz w:val="28"/>
          <w:szCs w:val="28"/>
        </w:rPr>
        <w:t>壹、主席報告（略）</w:t>
      </w:r>
    </w:p>
    <w:p w:rsidR="005C0EA7" w:rsidRDefault="005C0EA7" w:rsidP="005C0EA7">
      <w:pPr>
        <w:topLinePunct/>
        <w:adjustRightInd w:val="0"/>
        <w:snapToGrid w:val="0"/>
        <w:spacing w:before="240" w:line="240" w:lineRule="atLeast"/>
        <w:ind w:right="6"/>
      </w:pPr>
      <w:r>
        <w:rPr>
          <w:rFonts w:ascii="標楷體" w:eastAsia="標楷體" w:hAnsi="標楷體" w:hint="eastAsia"/>
          <w:sz w:val="28"/>
          <w:szCs w:val="28"/>
        </w:rPr>
        <w:t>貳、人事室報告（略）</w:t>
      </w:r>
    </w:p>
    <w:p w:rsidR="005C0EA7" w:rsidRDefault="005C0EA7" w:rsidP="005C0EA7">
      <w:pPr>
        <w:adjustRightInd w:val="0"/>
        <w:snapToGrid w:val="0"/>
        <w:spacing w:before="100" w:beforeAutospacing="1" w:after="100" w:afterAutospacing="1" w:line="240" w:lineRule="atLeast"/>
        <w:ind w:left="539"/>
      </w:pPr>
      <w:r>
        <w:rPr>
          <w:rFonts w:ascii="標楷體" w:eastAsia="標楷體" w:hAnsi="標楷體" w:hint="eastAsia"/>
          <w:sz w:val="28"/>
          <w:szCs w:val="28"/>
        </w:rPr>
        <w:t>結論：本次通過方式決議如下：</w:t>
      </w:r>
    </w:p>
    <w:p w:rsidR="005C0EA7" w:rsidRDefault="005C0EA7" w:rsidP="005C0EA7">
      <w:pPr>
        <w:adjustRightInd w:val="0"/>
        <w:snapToGrid w:val="0"/>
        <w:spacing w:before="100" w:beforeAutospacing="1" w:after="100" w:afterAutospacing="1" w:line="240" w:lineRule="atLeast"/>
        <w:ind w:left="1800" w:hanging="720"/>
      </w:pPr>
      <w:r>
        <w:rPr>
          <w:rFonts w:ascii="標楷體" w:eastAsia="標楷體" w:hAnsi="標楷體" w:hint="eastAsia"/>
          <w:sz w:val="28"/>
          <w:szCs w:val="28"/>
        </w:rPr>
        <w:t>一、依本校「專任講座教授評審標準暨評審表」逐案評分。</w:t>
      </w:r>
    </w:p>
    <w:p w:rsidR="005C0EA7" w:rsidRDefault="005C0EA7" w:rsidP="005C0EA7">
      <w:pPr>
        <w:adjustRightInd w:val="0"/>
        <w:snapToGrid w:val="0"/>
        <w:spacing w:before="100" w:beforeAutospacing="1" w:after="100" w:afterAutospacing="1" w:line="240" w:lineRule="atLeast"/>
        <w:ind w:left="1800" w:hanging="720"/>
      </w:pPr>
      <w:r>
        <w:rPr>
          <w:rFonts w:ascii="標楷體" w:eastAsia="標楷體" w:hAnsi="標楷體" w:hint="eastAsia"/>
          <w:sz w:val="28"/>
          <w:szCs w:val="28"/>
        </w:rPr>
        <w:t>二、總分達85分以上者為同意票。</w:t>
      </w:r>
    </w:p>
    <w:p w:rsidR="005C0EA7" w:rsidRDefault="005C0EA7" w:rsidP="005C0EA7">
      <w:pPr>
        <w:adjustRightInd w:val="0"/>
        <w:snapToGrid w:val="0"/>
        <w:spacing w:before="100" w:beforeAutospacing="1" w:after="100" w:afterAutospacing="1" w:line="240" w:lineRule="atLeast"/>
        <w:ind w:left="1800" w:hanging="720"/>
      </w:pPr>
      <w:r>
        <w:rPr>
          <w:rFonts w:ascii="標楷體" w:eastAsia="標楷體" w:hAnsi="標楷體" w:hint="eastAsia"/>
          <w:sz w:val="28"/>
          <w:szCs w:val="28"/>
        </w:rPr>
        <w:t>三、同意票達本會議出席人數三分之二以上者為通過。</w:t>
      </w:r>
    </w:p>
    <w:p w:rsidR="005C0EA7" w:rsidRDefault="005C0EA7" w:rsidP="005C0EA7">
      <w:pPr>
        <w:adjustRightInd w:val="0"/>
        <w:snapToGrid w:val="0"/>
        <w:spacing w:line="240" w:lineRule="atLeast"/>
        <w:ind w:left="1800" w:hanging="720"/>
      </w:pPr>
      <w:r>
        <w:rPr>
          <w:rFonts w:ascii="標楷體" w:eastAsia="標楷體" w:hAnsi="標楷體" w:hint="eastAsia"/>
          <w:sz w:val="28"/>
          <w:szCs w:val="28"/>
        </w:rPr>
        <w:t>四、待遇部分，</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逐案討論，由委員個別於待遇建議表上勾選額度，再將委員建議結果統計</w:t>
      </w:r>
    </w:p>
    <w:p w:rsidR="005C0EA7" w:rsidRDefault="005C0EA7" w:rsidP="005C0EA7">
      <w:pPr>
        <w:adjustRightInd w:val="0"/>
        <w:snapToGrid w:val="0"/>
        <w:spacing w:line="240" w:lineRule="atLeast"/>
        <w:ind w:left="1800" w:hanging="720"/>
      </w:pPr>
      <w:r>
        <w:rPr>
          <w:rFonts w:ascii="標楷體" w:eastAsia="標楷體" w:hAnsi="標楷體" w:hint="eastAsia"/>
          <w:sz w:val="28"/>
          <w:szCs w:val="28"/>
        </w:rPr>
        <w:t>    ，</w:t>
      </w:r>
      <w:proofErr w:type="gramStart"/>
      <w:r>
        <w:rPr>
          <w:rFonts w:ascii="標楷體" w:eastAsia="標楷體" w:hAnsi="標楷體" w:hint="eastAsia"/>
          <w:sz w:val="28"/>
          <w:szCs w:val="28"/>
        </w:rPr>
        <w:t>由勾選</w:t>
      </w:r>
      <w:proofErr w:type="gramEnd"/>
      <w:r>
        <w:rPr>
          <w:rFonts w:ascii="標楷體" w:eastAsia="標楷體" w:hAnsi="標楷體" w:hint="eastAsia"/>
          <w:sz w:val="28"/>
          <w:szCs w:val="28"/>
        </w:rPr>
        <w:t>待遇高</w:t>
      </w:r>
      <w:proofErr w:type="gramStart"/>
      <w:r>
        <w:rPr>
          <w:rFonts w:ascii="標楷體" w:eastAsia="標楷體" w:hAnsi="標楷體" w:hint="eastAsia"/>
          <w:sz w:val="28"/>
          <w:szCs w:val="28"/>
        </w:rPr>
        <w:t>者向低者</w:t>
      </w:r>
      <w:proofErr w:type="gramEnd"/>
      <w:r>
        <w:rPr>
          <w:rFonts w:ascii="標楷體" w:eastAsia="標楷體" w:hAnsi="標楷體" w:hint="eastAsia"/>
          <w:sz w:val="28"/>
          <w:szCs w:val="28"/>
        </w:rPr>
        <w:t>累計至達出席表決委員人數半數以上之額度為待遇核發標準。</w:t>
      </w:r>
    </w:p>
    <w:p w:rsidR="005C0EA7" w:rsidRDefault="005C0EA7" w:rsidP="005C0EA7">
      <w:pPr>
        <w:topLinePunct/>
        <w:adjustRightInd w:val="0"/>
        <w:snapToGrid w:val="0"/>
        <w:spacing w:before="360" w:line="240" w:lineRule="atLeast"/>
        <w:ind w:right="6"/>
      </w:pPr>
      <w:r>
        <w:rPr>
          <w:rFonts w:ascii="標楷體" w:eastAsia="標楷體" w:hAnsi="標楷體" w:hint="eastAsia"/>
          <w:sz w:val="28"/>
          <w:szCs w:val="28"/>
        </w:rPr>
        <w:t>參、討論事項</w:t>
      </w:r>
    </w:p>
    <w:p w:rsidR="005C0EA7" w:rsidRDefault="005C0EA7" w:rsidP="005C0EA7">
      <w:pPr>
        <w:adjustRightInd w:val="0"/>
        <w:snapToGrid w:val="0"/>
        <w:spacing w:before="100" w:beforeAutospacing="1" w:after="100" w:afterAutospacing="1" w:line="240" w:lineRule="atLeast"/>
        <w:ind w:left="1078" w:hanging="1078"/>
      </w:pPr>
      <w:r>
        <w:rPr>
          <w:rFonts w:ascii="標楷體" w:eastAsia="標楷體" w:hAnsi="標楷體" w:hint="eastAsia"/>
          <w:sz w:val="28"/>
          <w:szCs w:val="28"/>
        </w:rPr>
        <w:t>案由</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：審查各類講座教授績效及書面報告，請  討論。</w:t>
      </w:r>
    </w:p>
    <w:p w:rsidR="005C0EA7" w:rsidRDefault="005C0EA7" w:rsidP="005C0EA7">
      <w:pPr>
        <w:adjustRightInd w:val="0"/>
        <w:snapToGrid w:val="0"/>
        <w:spacing w:before="100" w:beforeAutospacing="1" w:after="100" w:afterAutospacing="1" w:line="240" w:lineRule="atLeast"/>
      </w:pPr>
      <w:r>
        <w:rPr>
          <w:rFonts w:ascii="標楷體" w:eastAsia="標楷體" w:hAnsi="標楷體" w:hint="eastAsia"/>
          <w:sz w:val="28"/>
          <w:szCs w:val="28"/>
        </w:rPr>
        <w:t>決  議：通過。</w:t>
      </w:r>
    </w:p>
    <w:p w:rsidR="005C0EA7" w:rsidRDefault="005C0EA7" w:rsidP="005C0EA7">
      <w:pPr>
        <w:adjustRightInd w:val="0"/>
        <w:snapToGrid w:val="0"/>
        <w:spacing w:before="180" w:line="240" w:lineRule="atLeast"/>
        <w:ind w:left="1160" w:right="-79" w:hanging="1131"/>
        <w:jc w:val="both"/>
      </w:pPr>
      <w:r>
        <w:rPr>
          <w:rFonts w:ascii="標楷體" w:eastAsia="標楷體" w:hAnsi="標楷體" w:hint="eastAsia"/>
          <w:sz w:val="28"/>
          <w:szCs w:val="28"/>
        </w:rPr>
        <w:t>案由二：審議100年8月1日起聘之專任講座教授7人案及兼任、特約講座教授9人案，請討論。</w:t>
      </w:r>
    </w:p>
    <w:p w:rsidR="005C0EA7" w:rsidRDefault="005C0EA7" w:rsidP="005C0EA7">
      <w:pPr>
        <w:adjustRightInd w:val="0"/>
        <w:snapToGrid w:val="0"/>
        <w:spacing w:before="180" w:line="240" w:lineRule="atLeast"/>
        <w:ind w:left="1160" w:right="-79" w:hanging="1131"/>
        <w:jc w:val="both"/>
        <w:rPr>
          <w:rFonts w:ascii="標楷體" w:eastAsia="標楷體" w:hAnsi="標楷體" w:hint="eastAsia"/>
          <w:sz w:val="28"/>
          <w:szCs w:val="28"/>
        </w:rPr>
      </w:pPr>
      <w:r>
        <w:rPr>
          <w:rFonts w:ascii="標楷體" w:eastAsia="標楷體" w:hAnsi="標楷體" w:hint="eastAsia"/>
          <w:sz w:val="28"/>
          <w:szCs w:val="28"/>
        </w:rPr>
        <w:t>決  議：通過名單及待遇如下：</w:t>
      </w:r>
    </w:p>
    <w:p w:rsidR="005C0EA7" w:rsidRDefault="005C0EA7" w:rsidP="005C0EA7">
      <w:pPr>
        <w:adjustRightInd w:val="0"/>
        <w:snapToGrid w:val="0"/>
        <w:spacing w:before="180" w:line="240" w:lineRule="atLeast"/>
        <w:ind w:left="1160" w:right="-79" w:hanging="1131"/>
        <w:jc w:val="both"/>
        <w:rPr>
          <w:rFonts w:ascii="標楷體" w:eastAsia="標楷體" w:hAnsi="標楷體" w:hint="eastAsia"/>
          <w:sz w:val="28"/>
          <w:szCs w:val="28"/>
        </w:rPr>
      </w:pPr>
    </w:p>
    <w:p w:rsidR="005C0EA7" w:rsidRDefault="005C0EA7" w:rsidP="005C0EA7">
      <w:pPr>
        <w:adjustRightInd w:val="0"/>
        <w:snapToGrid w:val="0"/>
        <w:spacing w:before="180" w:line="240" w:lineRule="atLeast"/>
        <w:ind w:left="1160" w:right="-79" w:hanging="1131"/>
        <w:jc w:val="both"/>
        <w:rPr>
          <w:rFonts w:ascii="標楷體" w:eastAsia="標楷體" w:hAnsi="標楷體" w:hint="eastAsia"/>
          <w:sz w:val="28"/>
          <w:szCs w:val="28"/>
        </w:rPr>
      </w:pPr>
    </w:p>
    <w:p w:rsidR="005C0EA7" w:rsidRDefault="005C0EA7" w:rsidP="005C0EA7">
      <w:pPr>
        <w:adjustRightInd w:val="0"/>
        <w:snapToGrid w:val="0"/>
        <w:spacing w:before="180" w:line="240" w:lineRule="atLeast"/>
        <w:ind w:left="1160" w:right="-79" w:hanging="1131"/>
        <w:jc w:val="both"/>
        <w:rPr>
          <w:rFonts w:ascii="標楷體" w:eastAsia="標楷體" w:hAnsi="標楷體" w:hint="eastAsia"/>
          <w:sz w:val="28"/>
          <w:szCs w:val="28"/>
        </w:rPr>
      </w:pPr>
    </w:p>
    <w:p w:rsidR="005C0EA7" w:rsidRDefault="005C0EA7" w:rsidP="005C0EA7">
      <w:pPr>
        <w:adjustRightInd w:val="0"/>
        <w:snapToGrid w:val="0"/>
        <w:spacing w:before="180" w:line="240" w:lineRule="atLeast"/>
        <w:ind w:left="1160" w:right="-79" w:hanging="1131"/>
        <w:jc w:val="both"/>
      </w:pPr>
    </w:p>
    <w:tbl>
      <w:tblPr>
        <w:tblW w:w="0" w:type="auto"/>
        <w:tblInd w:w="568" w:type="dxa"/>
        <w:tblCellMar>
          <w:left w:w="0" w:type="dxa"/>
          <w:right w:w="0" w:type="dxa"/>
        </w:tblCellMar>
        <w:tblLook w:val="04A0" w:firstRow="1" w:lastRow="0" w:firstColumn="1" w:lastColumn="0" w:noHBand="0" w:noVBand="1"/>
      </w:tblPr>
      <w:tblGrid>
        <w:gridCol w:w="720"/>
        <w:gridCol w:w="2115"/>
        <w:gridCol w:w="2115"/>
        <w:gridCol w:w="2115"/>
        <w:gridCol w:w="2115"/>
      </w:tblGrid>
      <w:tr w:rsidR="005C0EA7" w:rsidTr="005C0EA7">
        <w:trPr>
          <w:cantSplit/>
          <w:trHeight w:val="751"/>
        </w:trPr>
        <w:tc>
          <w:tcPr>
            <w:tcW w:w="9180" w:type="dxa"/>
            <w:gridSpan w:val="5"/>
            <w:tcBorders>
              <w:top w:val="single" w:sz="12" w:space="0" w:color="auto"/>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napToGrid w:val="0"/>
              <w:spacing w:before="100" w:beforeAutospacing="1" w:after="100" w:afterAutospacing="1"/>
              <w:jc w:val="center"/>
              <w:rPr>
                <w:rFonts w:ascii="新細明體" w:eastAsia="新細明體" w:hAnsi="新細明體" w:cs="新細明體"/>
                <w:szCs w:val="24"/>
              </w:rPr>
            </w:pPr>
            <w:r>
              <w:rPr>
                <w:rFonts w:ascii="標楷體" w:eastAsia="標楷體" w:hAnsi="標楷體" w:hint="eastAsia"/>
                <w:color w:val="000000"/>
                <w:sz w:val="36"/>
                <w:szCs w:val="36"/>
              </w:rPr>
              <w:lastRenderedPageBreak/>
              <w:t>國立中興大學100年8月1日起聘之講座教授名冊</w:t>
            </w:r>
          </w:p>
        </w:tc>
      </w:tr>
      <w:tr w:rsidR="005C0EA7" w:rsidTr="005C0EA7">
        <w:trPr>
          <w:cantSplit/>
          <w:trHeight w:val="593"/>
        </w:trPr>
        <w:tc>
          <w:tcPr>
            <w:tcW w:w="9180" w:type="dxa"/>
            <w:gridSpan w:val="5"/>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both"/>
              <w:rPr>
                <w:rFonts w:ascii="新細明體" w:eastAsia="新細明體" w:hAnsi="新細明體" w:cs="新細明體"/>
                <w:szCs w:val="24"/>
              </w:rPr>
            </w:pPr>
            <w:r>
              <w:rPr>
                <w:rFonts w:ascii="標楷體" w:eastAsia="標楷體" w:hAnsi="標楷體" w:hint="eastAsia"/>
                <w:color w:val="000000"/>
                <w:sz w:val="32"/>
                <w:szCs w:val="32"/>
              </w:rPr>
              <w:t>(</w:t>
            </w:r>
            <w:proofErr w:type="gramStart"/>
            <w:r>
              <w:rPr>
                <w:rFonts w:ascii="標楷體" w:eastAsia="標楷體" w:hAnsi="標楷體" w:hint="eastAsia"/>
                <w:color w:val="000000"/>
                <w:sz w:val="32"/>
                <w:szCs w:val="32"/>
              </w:rPr>
              <w:t>一</w:t>
            </w:r>
            <w:proofErr w:type="gramEnd"/>
            <w:r>
              <w:rPr>
                <w:rFonts w:ascii="標楷體" w:eastAsia="標楷體" w:hAnsi="標楷體" w:hint="eastAsia"/>
                <w:color w:val="000000"/>
                <w:sz w:val="32"/>
                <w:szCs w:val="32"/>
              </w:rPr>
              <w:t>)專任講座教授</w:t>
            </w:r>
          </w:p>
        </w:tc>
      </w:tr>
      <w:tr w:rsidR="005C0EA7" w:rsidTr="005C0EA7">
        <w:trPr>
          <w:cantSplit/>
          <w:trHeight w:val="733"/>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hAnsi="新細明體" w:cs="新細明體"/>
                <w:szCs w:val="24"/>
              </w:rPr>
            </w:pPr>
            <w:r>
              <w:rPr>
                <w:rFonts w:ascii="標楷體" w:eastAsia="標楷體" w:hAnsi="標楷體" w:hint="eastAsia"/>
                <w:color w:val="000000"/>
                <w:sz w:val="28"/>
                <w:szCs w:val="28"/>
              </w:rPr>
              <w:t>編</w:t>
            </w:r>
          </w:p>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z w:val="28"/>
                <w:szCs w:val="28"/>
              </w:rPr>
              <w:t>號</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color w:val="000000"/>
                <w:sz w:val="32"/>
                <w:szCs w:val="32"/>
              </w:rPr>
              <w:t>院別</w:t>
            </w:r>
            <w:proofErr w:type="gramEnd"/>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color w:val="000000"/>
                <w:sz w:val="32"/>
                <w:szCs w:val="32"/>
              </w:rPr>
              <w:t>系所別</w:t>
            </w:r>
            <w:proofErr w:type="gramEnd"/>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z w:val="32"/>
                <w:szCs w:val="32"/>
              </w:rPr>
              <w:t>姓  名</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line="320" w:lineRule="atLeast"/>
              <w:jc w:val="center"/>
              <w:rPr>
                <w:rFonts w:ascii="新細明體" w:hAnsi="新細明體" w:cs="新細明體"/>
                <w:szCs w:val="24"/>
              </w:rPr>
            </w:pPr>
            <w:r>
              <w:rPr>
                <w:rFonts w:ascii="標楷體" w:eastAsia="標楷體" w:hAnsi="標楷體" w:hint="eastAsia"/>
                <w:color w:val="000000"/>
                <w:sz w:val="32"/>
                <w:szCs w:val="32"/>
              </w:rPr>
              <w:t>擬聘講座</w:t>
            </w:r>
          </w:p>
          <w:p w:rsidR="005C0EA7" w:rsidRDefault="005C0EA7">
            <w:pPr>
              <w:spacing w:line="320" w:lineRule="atLeast"/>
              <w:jc w:val="center"/>
              <w:rPr>
                <w:rFonts w:ascii="新細明體" w:eastAsia="新細明體" w:hAnsi="新細明體" w:cs="新細明體"/>
                <w:szCs w:val="24"/>
              </w:rPr>
            </w:pPr>
            <w:r>
              <w:rPr>
                <w:rFonts w:ascii="標楷體" w:eastAsia="標楷體" w:hAnsi="標楷體" w:hint="eastAsia"/>
                <w:color w:val="000000"/>
                <w:sz w:val="32"/>
                <w:szCs w:val="32"/>
              </w:rPr>
              <w:t>等級</w:t>
            </w:r>
          </w:p>
        </w:tc>
      </w:tr>
      <w:tr w:rsidR="005C0EA7" w:rsidTr="005C0EA7">
        <w:trPr>
          <w:cantSplit/>
          <w:trHeight w:val="851"/>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1</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農業暨自然資源學院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植物病理學系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5" w:history="1">
              <w:r>
                <w:rPr>
                  <w:rStyle w:val="a4"/>
                  <w:rFonts w:ascii="標楷體" w:eastAsia="標楷體" w:hAnsi="標楷體" w:hint="eastAsia"/>
                  <w:b/>
                  <w:bCs/>
                  <w:sz w:val="28"/>
                  <w:szCs w:val="28"/>
                </w:rPr>
                <w:t>葉錫東</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pacing w:val="-20"/>
                <w:sz w:val="28"/>
                <w:szCs w:val="28"/>
              </w:rPr>
              <w:t>中興講座</w:t>
            </w:r>
          </w:p>
        </w:tc>
      </w:tr>
      <w:tr w:rsidR="005C0EA7" w:rsidTr="005C0EA7">
        <w:trPr>
          <w:cantSplit/>
          <w:trHeight w:val="851"/>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2</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農業暨自然資源學院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土壤環境科學系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6" w:tgtFrame="_blank" w:history="1">
              <w:r>
                <w:rPr>
                  <w:rStyle w:val="a4"/>
                  <w:rFonts w:ascii="標楷體" w:eastAsia="標楷體" w:hAnsi="標楷體" w:hint="eastAsia"/>
                  <w:b/>
                  <w:bCs/>
                  <w:sz w:val="28"/>
                  <w:szCs w:val="28"/>
                </w:rPr>
                <w:t>楊秋忠</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pacing w:val="-20"/>
                <w:sz w:val="28"/>
                <w:szCs w:val="28"/>
              </w:rPr>
              <w:t>中興講座</w:t>
            </w:r>
          </w:p>
        </w:tc>
      </w:tr>
      <w:tr w:rsidR="005C0EA7" w:rsidTr="005C0EA7">
        <w:trPr>
          <w:cantSplit/>
          <w:trHeight w:val="851"/>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3</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農業暨自然資源學院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食品暨應用生物科技學系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7" w:history="1">
              <w:r>
                <w:rPr>
                  <w:rStyle w:val="a4"/>
                  <w:rFonts w:ascii="標楷體" w:eastAsia="標楷體" w:hAnsi="標楷體" w:hint="eastAsia"/>
                  <w:b/>
                  <w:bCs/>
                  <w:sz w:val="28"/>
                  <w:szCs w:val="28"/>
                </w:rPr>
                <w:t>顏國欽</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pacing w:val="-20"/>
                <w:sz w:val="28"/>
                <w:szCs w:val="28"/>
              </w:rPr>
              <w:t>講座教授</w:t>
            </w:r>
          </w:p>
        </w:tc>
      </w:tr>
      <w:tr w:rsidR="005C0EA7" w:rsidTr="005C0EA7">
        <w:trPr>
          <w:cantSplit/>
          <w:trHeight w:val="851"/>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4</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工學院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電機工程學系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8" w:history="1">
              <w:r>
                <w:rPr>
                  <w:rStyle w:val="a4"/>
                  <w:rFonts w:ascii="標楷體" w:eastAsia="標楷體" w:hAnsi="標楷體" w:hint="eastAsia"/>
                  <w:b/>
                  <w:bCs/>
                  <w:sz w:val="28"/>
                  <w:szCs w:val="28"/>
                </w:rPr>
                <w:t>林俊良</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pacing w:val="-20"/>
                <w:sz w:val="28"/>
                <w:szCs w:val="28"/>
              </w:rPr>
              <w:t>講座教授</w:t>
            </w:r>
          </w:p>
        </w:tc>
      </w:tr>
      <w:tr w:rsidR="005C0EA7" w:rsidTr="005C0EA7">
        <w:trPr>
          <w:cantSplit/>
          <w:trHeight w:val="851"/>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5</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獸醫學院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獸醫學系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9" w:history="1">
              <w:r>
                <w:rPr>
                  <w:rStyle w:val="a4"/>
                  <w:rFonts w:ascii="標楷體" w:eastAsia="標楷體" w:hAnsi="標楷體" w:hint="eastAsia"/>
                  <w:b/>
                  <w:bCs/>
                  <w:sz w:val="28"/>
                  <w:szCs w:val="28"/>
                </w:rPr>
                <w:t>李龍湖</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pacing w:val="-20"/>
                <w:sz w:val="28"/>
                <w:szCs w:val="28"/>
              </w:rPr>
              <w:t>講座教授</w:t>
            </w:r>
          </w:p>
        </w:tc>
      </w:tr>
      <w:tr w:rsidR="005C0EA7" w:rsidTr="005C0EA7">
        <w:trPr>
          <w:cantSplit/>
          <w:trHeight w:val="623"/>
        </w:trPr>
        <w:tc>
          <w:tcPr>
            <w:tcW w:w="9180" w:type="dxa"/>
            <w:gridSpan w:val="5"/>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both"/>
              <w:rPr>
                <w:rFonts w:ascii="新細明體" w:eastAsia="新細明體" w:hAnsi="新細明體" w:cs="新細明體"/>
                <w:szCs w:val="24"/>
              </w:rPr>
            </w:pPr>
            <w:r>
              <w:rPr>
                <w:rFonts w:ascii="標楷體" w:eastAsia="標楷體" w:hAnsi="標楷體" w:hint="eastAsia"/>
                <w:color w:val="000000"/>
                <w:sz w:val="32"/>
                <w:szCs w:val="32"/>
              </w:rPr>
              <w:t>(二)兼任、特約講座教授</w:t>
            </w:r>
          </w:p>
        </w:tc>
      </w:tr>
      <w:tr w:rsidR="005C0EA7" w:rsidTr="005C0EA7">
        <w:trPr>
          <w:cantSplit/>
          <w:trHeight w:val="767"/>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hAnsi="新細明體" w:cs="新細明體"/>
                <w:szCs w:val="24"/>
              </w:rPr>
            </w:pPr>
            <w:r>
              <w:rPr>
                <w:rFonts w:ascii="標楷體" w:eastAsia="標楷體" w:hAnsi="標楷體" w:hint="eastAsia"/>
                <w:b/>
                <w:bCs/>
                <w:color w:val="000000"/>
                <w:sz w:val="26"/>
                <w:szCs w:val="26"/>
              </w:rPr>
              <w:t>編</w:t>
            </w:r>
          </w:p>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6"/>
                <w:szCs w:val="26"/>
              </w:rPr>
              <w:t>號</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color w:val="000000"/>
                <w:sz w:val="32"/>
                <w:szCs w:val="32"/>
              </w:rPr>
              <w:t>院別</w:t>
            </w:r>
            <w:proofErr w:type="gramEnd"/>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proofErr w:type="gramStart"/>
            <w:r>
              <w:rPr>
                <w:rFonts w:ascii="標楷體" w:eastAsia="標楷體" w:hAnsi="標楷體" w:hint="eastAsia"/>
                <w:color w:val="000000"/>
                <w:sz w:val="32"/>
                <w:szCs w:val="32"/>
              </w:rPr>
              <w:t>系所別</w:t>
            </w:r>
            <w:proofErr w:type="gramEnd"/>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z w:val="32"/>
                <w:szCs w:val="32"/>
              </w:rPr>
              <w:t>姓  名</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hAnsi="新細明體" w:cs="新細明體"/>
                <w:szCs w:val="24"/>
              </w:rPr>
            </w:pPr>
            <w:r>
              <w:rPr>
                <w:rFonts w:ascii="標楷體" w:eastAsia="標楷體" w:hAnsi="標楷體" w:hint="eastAsia"/>
                <w:color w:val="000000"/>
                <w:sz w:val="32"/>
                <w:szCs w:val="32"/>
              </w:rPr>
              <w:t>擬聘講座</w:t>
            </w:r>
          </w:p>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z w:val="32"/>
                <w:szCs w:val="32"/>
              </w:rPr>
              <w:t>等級</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1</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農業暨自然資源學院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農藝學系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10" w:history="1">
              <w:r>
                <w:rPr>
                  <w:rStyle w:val="a4"/>
                  <w:rFonts w:ascii="標楷體" w:eastAsia="標楷體" w:hAnsi="標楷體" w:hint="eastAsia"/>
                  <w:b/>
                  <w:bCs/>
                  <w:sz w:val="28"/>
                  <w:szCs w:val="28"/>
                </w:rPr>
                <w:t>蔡新聲</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2</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農業暨自然資源學院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食品暨應用生物科技學系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11" w:history="1">
              <w:r>
                <w:rPr>
                  <w:rStyle w:val="a4"/>
                  <w:rFonts w:ascii="標楷體" w:eastAsia="標楷體" w:hAnsi="標楷體" w:hint="eastAsia"/>
                  <w:b/>
                  <w:bCs/>
                  <w:sz w:val="28"/>
                  <w:szCs w:val="28"/>
                </w:rPr>
                <w:t>蕭介夫</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ind w:left="-2"/>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lastRenderedPageBreak/>
              <w:t>3</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理學院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物理學系</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12" w:history="1">
              <w:r>
                <w:rPr>
                  <w:rStyle w:val="a4"/>
                  <w:rFonts w:ascii="標楷體" w:eastAsia="標楷體" w:hAnsi="標楷體" w:hint="eastAsia"/>
                  <w:b/>
                  <w:bCs/>
                  <w:sz w:val="28"/>
                  <w:szCs w:val="28"/>
                </w:rPr>
                <w:t>郭鴻基</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ind w:left="-2"/>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4</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生命科學院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分子生物學研究所</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line="320" w:lineRule="atLeast"/>
              <w:jc w:val="center"/>
              <w:rPr>
                <w:rFonts w:ascii="新細明體" w:hAnsi="新細明體" w:cs="新細明體"/>
                <w:szCs w:val="24"/>
              </w:rPr>
            </w:pPr>
            <w:hyperlink r:id="rId13" w:history="1">
              <w:r>
                <w:rPr>
                  <w:rStyle w:val="a4"/>
                  <w:rFonts w:ascii="標楷體" w:eastAsia="標楷體" w:hAnsi="標楷體" w:hint="eastAsia"/>
                  <w:b/>
                  <w:bCs/>
                  <w:sz w:val="28"/>
                  <w:szCs w:val="28"/>
                </w:rPr>
                <w:t>陳慶士</w:t>
              </w:r>
            </w:hyperlink>
          </w:p>
          <w:p w:rsidR="005C0EA7" w:rsidRDefault="005C0EA7">
            <w:pPr>
              <w:spacing w:line="320" w:lineRule="atLeast"/>
              <w:jc w:val="center"/>
              <w:rPr>
                <w:rFonts w:ascii="新細明體" w:eastAsia="新細明體" w:hAnsi="新細明體" w:cs="新細明體"/>
                <w:szCs w:val="24"/>
              </w:rPr>
            </w:pPr>
            <w:hyperlink r:id="rId14" w:history="1">
              <w:r>
                <w:rPr>
                  <w:rStyle w:val="a4"/>
                  <w:rFonts w:ascii="標楷體" w:eastAsia="標楷體" w:hAnsi="標楷體" w:hint="eastAsia"/>
                  <w:b/>
                  <w:bCs/>
                  <w:sz w:val="20"/>
                  <w:szCs w:val="20"/>
                </w:rPr>
                <w:t>（</w:t>
              </w:r>
              <w:r>
                <w:rPr>
                  <w:rStyle w:val="a4"/>
                  <w:rFonts w:ascii="標楷體" w:eastAsia="標楷體" w:hAnsi="標楷體" w:hint="eastAsia"/>
                  <w:sz w:val="20"/>
                  <w:szCs w:val="20"/>
                </w:rPr>
                <w:t>Ching-Shih Chen</w:t>
              </w:r>
              <w:r>
                <w:rPr>
                  <w:rStyle w:val="a4"/>
                  <w:rFonts w:ascii="標楷體" w:eastAsia="標楷體" w:hAnsi="標楷體" w:hint="eastAsia"/>
                  <w:b/>
                  <w:bCs/>
                  <w:sz w:val="20"/>
                  <w:szCs w:val="20"/>
                </w:rPr>
                <w:t>）</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ind w:left="-2"/>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5</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生命科學院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分子生物學研究所</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line="320" w:lineRule="atLeast"/>
              <w:jc w:val="center"/>
              <w:rPr>
                <w:rFonts w:ascii="新細明體" w:hAnsi="新細明體" w:cs="新細明體"/>
                <w:szCs w:val="24"/>
              </w:rPr>
            </w:pPr>
            <w:hyperlink r:id="rId15" w:history="1">
              <w:r>
                <w:rPr>
                  <w:rStyle w:val="a4"/>
                  <w:rFonts w:ascii="標楷體" w:eastAsia="標楷體" w:hAnsi="標楷體" w:hint="eastAsia"/>
                  <w:b/>
                  <w:bCs/>
                  <w:sz w:val="28"/>
                  <w:szCs w:val="28"/>
                </w:rPr>
                <w:t>吳金</w:t>
              </w:r>
              <w:proofErr w:type="gramStart"/>
              <w:r>
                <w:rPr>
                  <w:rStyle w:val="a4"/>
                  <w:rFonts w:ascii="標楷體" w:eastAsia="標楷體" w:hAnsi="標楷體" w:hint="eastAsia"/>
                  <w:b/>
                  <w:bCs/>
                  <w:sz w:val="28"/>
                  <w:szCs w:val="28"/>
                </w:rPr>
                <w:t>洌</w:t>
              </w:r>
              <w:proofErr w:type="gramEnd"/>
            </w:hyperlink>
          </w:p>
          <w:p w:rsidR="005C0EA7" w:rsidRDefault="005C0EA7">
            <w:pPr>
              <w:spacing w:line="320" w:lineRule="atLeast"/>
              <w:jc w:val="center"/>
              <w:rPr>
                <w:rFonts w:ascii="新細明體" w:eastAsia="新細明體" w:hAnsi="新細明體" w:cs="新細明體"/>
                <w:szCs w:val="24"/>
              </w:rPr>
            </w:pPr>
            <w:hyperlink r:id="rId16" w:history="1">
              <w:proofErr w:type="gramStart"/>
              <w:r>
                <w:rPr>
                  <w:rStyle w:val="a4"/>
                  <w:rFonts w:ascii="標楷體" w:eastAsia="標楷體" w:hAnsi="標楷體" w:hint="eastAsia"/>
                  <w:b/>
                  <w:bCs/>
                  <w:sz w:val="20"/>
                  <w:szCs w:val="20"/>
                </w:rPr>
                <w:t>（</w:t>
              </w:r>
              <w:proofErr w:type="gramEnd"/>
              <w:r>
                <w:rPr>
                  <w:rStyle w:val="a4"/>
                  <w:rFonts w:ascii="標楷體" w:eastAsia="標楷體" w:hAnsi="標楷體" w:hint="eastAsia"/>
                  <w:sz w:val="20"/>
                  <w:szCs w:val="20"/>
                </w:rPr>
                <w:t>WU,JEN-LEIH</w:t>
              </w:r>
              <w:r>
                <w:rPr>
                  <w:rStyle w:val="a4"/>
                  <w:rFonts w:ascii="標楷體" w:eastAsia="標楷體" w:hAnsi="標楷體" w:hint="eastAsia"/>
                  <w:b/>
                  <w:bCs/>
                  <w:sz w:val="20"/>
                  <w:szCs w:val="20"/>
                </w:rPr>
                <w:t>)</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6</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社會科會暨管理學院</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國家政策與公共事務研究所</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17" w:history="1">
              <w:r>
                <w:rPr>
                  <w:rStyle w:val="a4"/>
                  <w:rFonts w:ascii="標楷體" w:eastAsia="標楷體" w:hAnsi="標楷體" w:hint="eastAsia"/>
                </w:rPr>
                <w:t>Benjamin J. Cohen</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7</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生物科技發展中心</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 </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18" w:history="1">
              <w:r>
                <w:rPr>
                  <w:rStyle w:val="a4"/>
                  <w:rFonts w:ascii="標楷體" w:eastAsia="標楷體" w:hAnsi="標楷體" w:hint="eastAsia"/>
                </w:rPr>
                <w:t>William John Lucas</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735"/>
        </w:trPr>
        <w:tc>
          <w:tcPr>
            <w:tcW w:w="720" w:type="dxa"/>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r>
              <w:rPr>
                <w:rFonts w:ascii="標楷體" w:eastAsia="標楷體" w:hAnsi="標楷體" w:hint="eastAsia"/>
                <w:b/>
                <w:bCs/>
                <w:color w:val="000000"/>
                <w:sz w:val="22"/>
              </w:rPr>
              <w:t>8</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生物科技發展中心</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rPr>
                <w:rFonts w:ascii="新細明體" w:eastAsia="新細明體" w:hAnsi="新細明體" w:cs="新細明體"/>
                <w:szCs w:val="24"/>
              </w:rPr>
            </w:pPr>
            <w:r>
              <w:rPr>
                <w:rFonts w:ascii="標楷體" w:eastAsia="標楷體" w:hAnsi="標楷體" w:hint="eastAsia"/>
                <w:color w:val="000000"/>
                <w:sz w:val="28"/>
                <w:szCs w:val="28"/>
              </w:rPr>
              <w:t> </w:t>
            </w:r>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line="320" w:lineRule="atLeast"/>
              <w:jc w:val="center"/>
              <w:rPr>
                <w:rFonts w:ascii="新細明體" w:eastAsia="新細明體" w:hAnsi="新細明體" w:cs="新細明體"/>
                <w:szCs w:val="24"/>
              </w:rPr>
            </w:pPr>
            <w:hyperlink r:id="rId19" w:history="1">
              <w:r>
                <w:rPr>
                  <w:rStyle w:val="a4"/>
                  <w:rFonts w:ascii="標楷體" w:eastAsia="標楷體" w:hAnsi="標楷體" w:hint="eastAsia"/>
                  <w:b/>
                  <w:bCs/>
                  <w:sz w:val="28"/>
                  <w:szCs w:val="28"/>
                </w:rPr>
                <w:t>侯景滄</w:t>
              </w:r>
            </w:hyperlink>
          </w:p>
        </w:tc>
        <w:tc>
          <w:tcPr>
            <w:tcW w:w="2115" w:type="dxa"/>
            <w:tcBorders>
              <w:top w:val="nil"/>
              <w:left w:val="nil"/>
              <w:bottom w:val="single" w:sz="12" w:space="0" w:color="auto"/>
              <w:right w:val="single" w:sz="12" w:space="0" w:color="auto"/>
            </w:tcBorders>
            <w:tcMar>
              <w:top w:w="0" w:type="dxa"/>
              <w:left w:w="28" w:type="dxa"/>
              <w:bottom w:w="0" w:type="dxa"/>
              <w:right w:w="28" w:type="dxa"/>
            </w:tcMar>
            <w:vAlign w:val="center"/>
            <w:hideMark/>
          </w:tcPr>
          <w:p w:rsidR="005C0EA7" w:rsidRDefault="005C0EA7">
            <w:pPr>
              <w:spacing w:before="100" w:beforeAutospacing="1" w:after="100" w:afterAutospacing="1"/>
              <w:jc w:val="center"/>
              <w:rPr>
                <w:rFonts w:ascii="新細明體" w:eastAsia="新細明體" w:hAnsi="新細明體" w:cs="新細明體"/>
                <w:szCs w:val="24"/>
              </w:rPr>
            </w:pPr>
            <w:r>
              <w:rPr>
                <w:rFonts w:ascii="標楷體" w:eastAsia="標楷體" w:hAnsi="標楷體" w:hint="eastAsia"/>
                <w:color w:val="000000"/>
                <w:spacing w:val="-20"/>
                <w:sz w:val="28"/>
                <w:szCs w:val="28"/>
              </w:rPr>
              <w:t>兼任講座教授</w:t>
            </w:r>
          </w:p>
        </w:tc>
      </w:tr>
      <w:tr w:rsidR="005C0EA7" w:rsidTr="005C0EA7">
        <w:trPr>
          <w:cantSplit/>
          <w:trHeight w:val="3010"/>
        </w:trPr>
        <w:tc>
          <w:tcPr>
            <w:tcW w:w="9180" w:type="dxa"/>
            <w:gridSpan w:val="5"/>
            <w:tcBorders>
              <w:top w:val="nil"/>
              <w:left w:val="single" w:sz="12" w:space="0" w:color="auto"/>
              <w:bottom w:val="single" w:sz="12" w:space="0" w:color="auto"/>
              <w:right w:val="single" w:sz="12" w:space="0" w:color="auto"/>
            </w:tcBorders>
            <w:tcMar>
              <w:top w:w="0" w:type="dxa"/>
              <w:left w:w="28" w:type="dxa"/>
              <w:bottom w:w="0" w:type="dxa"/>
              <w:right w:w="28" w:type="dxa"/>
            </w:tcMar>
            <w:vAlign w:val="center"/>
            <w:hideMark/>
          </w:tcPr>
          <w:p w:rsidR="005C0EA7" w:rsidRDefault="005C0EA7" w:rsidP="005C0EA7">
            <w:pPr>
              <w:adjustRightInd w:val="0"/>
              <w:snapToGrid w:val="0"/>
              <w:spacing w:before="100" w:beforeAutospacing="1" w:after="100" w:afterAutospacing="1" w:line="240" w:lineRule="atLeast"/>
              <w:ind w:left="1400" w:hanging="1400"/>
              <w:rPr>
                <w:rFonts w:ascii="新細明體" w:hAnsi="新細明體" w:cs="新細明體"/>
                <w:szCs w:val="24"/>
              </w:rPr>
            </w:pPr>
            <w:r>
              <w:rPr>
                <w:rFonts w:ascii="標楷體" w:eastAsia="標楷體" w:hAnsi="標楷體" w:hint="eastAsia"/>
                <w:color w:val="000000"/>
                <w:sz w:val="28"/>
                <w:szCs w:val="28"/>
              </w:rPr>
              <w:t>附帶決議：</w:t>
            </w:r>
          </w:p>
          <w:p w:rsidR="005C0EA7" w:rsidRDefault="005C0EA7" w:rsidP="005C0EA7">
            <w:pPr>
              <w:adjustRightInd w:val="0"/>
              <w:snapToGrid w:val="0"/>
              <w:spacing w:before="100" w:beforeAutospacing="1" w:after="100" w:afterAutospacing="1" w:line="240" w:lineRule="atLeast"/>
              <w:ind w:left="538" w:hanging="538"/>
            </w:pPr>
            <w:r>
              <w:rPr>
                <w:rFonts w:ascii="標楷體" w:eastAsia="標楷體" w:hAnsi="標楷體" w:hint="eastAsia"/>
                <w:color w:val="000000"/>
                <w:sz w:val="28"/>
                <w:szCs w:val="28"/>
              </w:rPr>
              <w:t>一、依據100年5月12日「發展國際一流及頂尖研究中心計畫」</w:t>
            </w:r>
            <w:proofErr w:type="gramStart"/>
            <w:r>
              <w:rPr>
                <w:rFonts w:ascii="標楷體" w:eastAsia="標楷體" w:hAnsi="標楷體" w:hint="eastAsia"/>
                <w:color w:val="000000"/>
                <w:sz w:val="28"/>
                <w:szCs w:val="28"/>
              </w:rPr>
              <w:t>100</w:t>
            </w:r>
            <w:proofErr w:type="gramEnd"/>
            <w:r>
              <w:rPr>
                <w:rFonts w:ascii="標楷體" w:eastAsia="標楷體" w:hAnsi="標楷體" w:hint="eastAsia"/>
                <w:color w:val="000000"/>
                <w:sz w:val="28"/>
                <w:szCs w:val="28"/>
              </w:rPr>
              <w:t>年度第二次學術審議考核委員會決議：「邁向頂尖大學計畫」不再支應專兼任講座教授教學研究費。</w:t>
            </w:r>
          </w:p>
          <w:p w:rsidR="005C0EA7" w:rsidRDefault="005C0EA7" w:rsidP="005C0EA7">
            <w:pPr>
              <w:adjustRightInd w:val="0"/>
              <w:snapToGrid w:val="0"/>
              <w:spacing w:before="100" w:beforeAutospacing="1" w:after="100" w:afterAutospacing="1" w:line="240" w:lineRule="atLeast"/>
              <w:ind w:left="538" w:hanging="538"/>
            </w:pPr>
            <w:r>
              <w:rPr>
                <w:rFonts w:ascii="標楷體" w:eastAsia="標楷體" w:hAnsi="標楷體" w:hint="eastAsia"/>
                <w:color w:val="000000"/>
                <w:sz w:val="28"/>
                <w:szCs w:val="28"/>
              </w:rPr>
              <w:t>二、兼任講座教授有授課且有指導研究生論文及有授課未指導研究生論文者之講座加給由頂尖計畫經費支應。</w:t>
            </w:r>
          </w:p>
          <w:p w:rsidR="005C0EA7" w:rsidRDefault="005C0EA7" w:rsidP="005C0EA7">
            <w:pPr>
              <w:adjustRightInd w:val="0"/>
              <w:snapToGrid w:val="0"/>
              <w:spacing w:before="100" w:beforeAutospacing="1" w:after="45" w:line="240" w:lineRule="atLeast"/>
              <w:ind w:left="538" w:hanging="538"/>
              <w:rPr>
                <w:rFonts w:ascii="新細明體" w:eastAsia="新細明體" w:hAnsi="新細明體" w:cs="新細明體"/>
                <w:szCs w:val="24"/>
              </w:rPr>
            </w:pPr>
            <w:r>
              <w:rPr>
                <w:rFonts w:ascii="標楷體" w:eastAsia="標楷體" w:hAnsi="標楷體" w:hint="eastAsia"/>
                <w:color w:val="000000"/>
                <w:sz w:val="28"/>
                <w:szCs w:val="28"/>
              </w:rPr>
              <w:t>三、未授課有指導研究生論文、未授課且未指導研究生論文之兼任、特約講座教授，建議納入修法考量，</w:t>
            </w:r>
            <w:proofErr w:type="gramStart"/>
            <w:r>
              <w:rPr>
                <w:rFonts w:ascii="標楷體" w:eastAsia="標楷體" w:hAnsi="標楷體" w:hint="eastAsia"/>
                <w:color w:val="000000"/>
                <w:sz w:val="28"/>
                <w:szCs w:val="28"/>
              </w:rPr>
              <w:t>俾</w:t>
            </w:r>
            <w:proofErr w:type="gramEnd"/>
            <w:r>
              <w:rPr>
                <w:rFonts w:ascii="標楷體" w:eastAsia="標楷體" w:hAnsi="標楷體" w:hint="eastAsia"/>
                <w:color w:val="000000"/>
                <w:sz w:val="28"/>
                <w:szCs w:val="28"/>
              </w:rPr>
              <w:t>資明確。</w:t>
            </w:r>
          </w:p>
        </w:tc>
      </w:tr>
    </w:tbl>
    <w:p w:rsidR="005C0EA7" w:rsidRDefault="005C0EA7" w:rsidP="005C0EA7">
      <w:pPr>
        <w:spacing w:before="225"/>
        <w:jc w:val="both"/>
      </w:pPr>
      <w:r>
        <w:rPr>
          <w:rFonts w:ascii="標楷體" w:eastAsia="標楷體" w:hAnsi="標楷體" w:hint="eastAsia"/>
          <w:sz w:val="28"/>
          <w:szCs w:val="28"/>
        </w:rPr>
        <w:t>肆、臨時動議：無。</w:t>
      </w:r>
    </w:p>
    <w:p w:rsidR="005C0EA7" w:rsidRDefault="005C0EA7" w:rsidP="005C0EA7">
      <w:pPr>
        <w:spacing w:before="225"/>
        <w:jc w:val="both"/>
      </w:pPr>
      <w:r>
        <w:rPr>
          <w:rFonts w:ascii="標楷體" w:eastAsia="標楷體" w:hAnsi="標楷體" w:hint="eastAsia"/>
          <w:sz w:val="28"/>
          <w:szCs w:val="28"/>
        </w:rPr>
        <w:t>伍、散會（下午3時30分）</w:t>
      </w:r>
    </w:p>
    <w:p w:rsidR="002368B5" w:rsidRPr="005C0EA7" w:rsidRDefault="002368B5"/>
    <w:sectPr w:rsidR="002368B5" w:rsidRPr="005C0EA7" w:rsidSect="003C079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華康唐風隸W5">
    <w:panose1 w:val="03000509000000000000"/>
    <w:charset w:val="88"/>
    <w:family w:val="script"/>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1E"/>
    <w:rsid w:val="00084547"/>
    <w:rsid w:val="000A171E"/>
    <w:rsid w:val="001E1C7A"/>
    <w:rsid w:val="002368B5"/>
    <w:rsid w:val="003C079F"/>
    <w:rsid w:val="00512945"/>
    <w:rsid w:val="00564C1E"/>
    <w:rsid w:val="005C0EA7"/>
    <w:rsid w:val="005F4334"/>
    <w:rsid w:val="006638FC"/>
    <w:rsid w:val="006D470B"/>
    <w:rsid w:val="00704A74"/>
    <w:rsid w:val="007F3D45"/>
    <w:rsid w:val="008F79A8"/>
    <w:rsid w:val="009D72B1"/>
    <w:rsid w:val="009D7E81"/>
    <w:rsid w:val="00B67302"/>
    <w:rsid w:val="00C7384C"/>
    <w:rsid w:val="00E3051B"/>
    <w:rsid w:val="00E35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512945"/>
    <w:rPr>
      <w:rFonts w:asciiTheme="majorHAnsi" w:eastAsia="華康唐風隸W5" w:hAnsiTheme="majorHAnsi" w:cstheme="majorBidi"/>
      <w:b/>
      <w:bCs/>
      <w:smallCaps w:val="0"/>
      <w:color w:val="4F81BD" w:themeColor="accent1"/>
      <w:spacing w:val="40"/>
      <w:sz w:val="32"/>
      <w:szCs w:val="32"/>
    </w:rPr>
  </w:style>
  <w:style w:type="paragraph" w:styleId="Web">
    <w:name w:val="Normal (Web)"/>
    <w:basedOn w:val="a"/>
    <w:uiPriority w:val="99"/>
    <w:unhideWhenUsed/>
    <w:rsid w:val="000A171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0A17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Intense Emphasis"/>
    <w:basedOn w:val="a0"/>
    <w:uiPriority w:val="21"/>
    <w:qFormat/>
    <w:rsid w:val="00512945"/>
    <w:rPr>
      <w:rFonts w:asciiTheme="majorHAnsi" w:eastAsia="華康唐風隸W5" w:hAnsiTheme="majorHAnsi" w:cstheme="majorBidi"/>
      <w:b/>
      <w:bCs/>
      <w:smallCaps w:val="0"/>
      <w:color w:val="4F81BD" w:themeColor="accent1"/>
      <w:spacing w:val="40"/>
      <w:sz w:val="32"/>
      <w:szCs w:val="32"/>
    </w:rPr>
  </w:style>
  <w:style w:type="paragraph" w:styleId="Web">
    <w:name w:val="Normal (Web)"/>
    <w:basedOn w:val="a"/>
    <w:uiPriority w:val="99"/>
    <w:unhideWhenUsed/>
    <w:rsid w:val="000A171E"/>
    <w:pPr>
      <w:widowControl/>
      <w:spacing w:before="100" w:beforeAutospacing="1" w:after="100" w:afterAutospacing="1"/>
    </w:pPr>
    <w:rPr>
      <w:rFonts w:ascii="新細明體" w:eastAsia="新細明體" w:hAnsi="新細明體" w:cs="新細明體"/>
      <w:kern w:val="0"/>
      <w:szCs w:val="24"/>
    </w:rPr>
  </w:style>
  <w:style w:type="character" w:styleId="a4">
    <w:name w:val="Hyperlink"/>
    <w:basedOn w:val="a0"/>
    <w:uiPriority w:val="99"/>
    <w:semiHidden/>
    <w:unhideWhenUsed/>
    <w:rsid w:val="000A1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30586">
      <w:bodyDiv w:val="1"/>
      <w:marLeft w:val="0"/>
      <w:marRight w:val="0"/>
      <w:marTop w:val="0"/>
      <w:marBottom w:val="0"/>
      <w:divBdr>
        <w:top w:val="none" w:sz="0" w:space="0" w:color="auto"/>
        <w:left w:val="none" w:sz="0" w:space="0" w:color="auto"/>
        <w:bottom w:val="none" w:sz="0" w:space="0" w:color="auto"/>
        <w:right w:val="none" w:sz="0" w:space="0" w:color="auto"/>
      </w:divBdr>
    </w:div>
    <w:div w:id="780147146">
      <w:bodyDiv w:val="1"/>
      <w:marLeft w:val="0"/>
      <w:marRight w:val="0"/>
      <w:marTop w:val="0"/>
      <w:marBottom w:val="0"/>
      <w:divBdr>
        <w:top w:val="none" w:sz="0" w:space="0" w:color="auto"/>
        <w:left w:val="none" w:sz="0" w:space="0" w:color="auto"/>
        <w:bottom w:val="none" w:sz="0" w:space="0" w:color="auto"/>
        <w:right w:val="none" w:sz="0" w:space="0" w:color="auto"/>
      </w:divBdr>
    </w:div>
    <w:div w:id="926571014">
      <w:bodyDiv w:val="1"/>
      <w:marLeft w:val="0"/>
      <w:marRight w:val="0"/>
      <w:marTop w:val="0"/>
      <w:marBottom w:val="0"/>
      <w:divBdr>
        <w:top w:val="none" w:sz="0" w:space="0" w:color="auto"/>
        <w:left w:val="none" w:sz="0" w:space="0" w:color="auto"/>
        <w:bottom w:val="none" w:sz="0" w:space="0" w:color="auto"/>
        <w:right w:val="none" w:sz="0" w:space="0" w:color="auto"/>
      </w:divBdr>
    </w:div>
    <w:div w:id="1183862358">
      <w:bodyDiv w:val="1"/>
      <w:marLeft w:val="0"/>
      <w:marRight w:val="0"/>
      <w:marTop w:val="0"/>
      <w:marBottom w:val="0"/>
      <w:divBdr>
        <w:top w:val="none" w:sz="0" w:space="0" w:color="auto"/>
        <w:left w:val="none" w:sz="0" w:space="0" w:color="auto"/>
        <w:bottom w:val="none" w:sz="0" w:space="0" w:color="auto"/>
        <w:right w:val="none" w:sz="0" w:space="0" w:color="auto"/>
      </w:divBdr>
    </w:div>
    <w:div w:id="1202743267">
      <w:bodyDiv w:val="1"/>
      <w:marLeft w:val="0"/>
      <w:marRight w:val="0"/>
      <w:marTop w:val="0"/>
      <w:marBottom w:val="0"/>
      <w:divBdr>
        <w:top w:val="none" w:sz="0" w:space="0" w:color="auto"/>
        <w:left w:val="none" w:sz="0" w:space="0" w:color="auto"/>
        <w:bottom w:val="none" w:sz="0" w:space="0" w:color="auto"/>
        <w:right w:val="none" w:sz="0" w:space="0" w:color="auto"/>
      </w:divBdr>
    </w:div>
    <w:div w:id="1583568300">
      <w:bodyDiv w:val="1"/>
      <w:marLeft w:val="0"/>
      <w:marRight w:val="0"/>
      <w:marTop w:val="0"/>
      <w:marBottom w:val="0"/>
      <w:divBdr>
        <w:top w:val="none" w:sz="0" w:space="0" w:color="auto"/>
        <w:left w:val="none" w:sz="0" w:space="0" w:color="auto"/>
        <w:bottom w:val="none" w:sz="0" w:space="0" w:color="auto"/>
        <w:right w:val="none" w:sz="0" w:space="0" w:color="auto"/>
      </w:divBdr>
    </w:div>
    <w:div w:id="2136484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27861;&#35215;\&#23560;&#21312;\&#26371;&#35696;&#35352;&#37636;\&#19968;&#32068;\&#35611;&#24231;\1000623\4.doc" TargetMode="External"/><Relationship Id="rId13" Type="http://schemas.openxmlformats.org/officeDocument/2006/relationships/hyperlink" Target="file:///C:\Users\User\Desktop\&#27861;&#35215;\&#23560;&#21312;\&#26371;&#35696;&#35352;&#37636;\&#19968;&#32068;\&#35611;&#24231;\1000623\9.doc" TargetMode="External"/><Relationship Id="rId18" Type="http://schemas.openxmlformats.org/officeDocument/2006/relationships/hyperlink" Target="file:///C:\Users\User\Desktop\&#27861;&#35215;\&#23560;&#21312;\&#26371;&#35696;&#35352;&#37636;\&#19968;&#32068;\&#35611;&#24231;\1000623\12.d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User\Desktop\&#27861;&#35215;\&#23560;&#21312;\&#26371;&#35696;&#35352;&#37636;\&#19968;&#32068;\&#35611;&#24231;\1000623\3.pdf" TargetMode="External"/><Relationship Id="rId12" Type="http://schemas.openxmlformats.org/officeDocument/2006/relationships/hyperlink" Target="file:///C:\Users\User\Desktop\&#27861;&#35215;\&#23560;&#21312;\&#26371;&#35696;&#35352;&#37636;\&#19968;&#32068;\&#35611;&#24231;\1000623\8.doc" TargetMode="External"/><Relationship Id="rId17" Type="http://schemas.openxmlformats.org/officeDocument/2006/relationships/hyperlink" Target="file:///C:\Users\User\Desktop\&#27861;&#35215;\&#23560;&#21312;\&#26371;&#35696;&#35352;&#37636;\&#19968;&#32068;\&#35611;&#24231;\1000623\11.doc" TargetMode="External"/><Relationship Id="rId2" Type="http://schemas.microsoft.com/office/2007/relationships/stylesWithEffects" Target="stylesWithEffects.xml"/><Relationship Id="rId16" Type="http://schemas.openxmlformats.org/officeDocument/2006/relationships/hyperlink" Target="file:///C:\Users\User\Desktop\&#27861;&#35215;\&#23560;&#21312;\&#26371;&#35696;&#35352;&#37636;\&#19968;&#32068;\&#35611;&#24231;\1000623\10.do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Desktop\&#27861;&#35215;\&#23560;&#21312;\&#26371;&#35696;&#35352;&#37636;\&#19968;&#32068;\&#35611;&#24231;\1021217-1.doc" TargetMode="External"/><Relationship Id="rId11" Type="http://schemas.openxmlformats.org/officeDocument/2006/relationships/hyperlink" Target="file:///C:\Users\User\Desktop\&#27861;&#35215;\&#23560;&#21312;\&#26371;&#35696;&#35352;&#37636;\&#19968;&#32068;\&#35611;&#24231;\1000623\7.doc" TargetMode="External"/><Relationship Id="rId5" Type="http://schemas.openxmlformats.org/officeDocument/2006/relationships/hyperlink" Target="file:///C:\Users\User\Desktop\&#27861;&#35215;\&#23560;&#21312;\&#26371;&#35696;&#35352;&#37636;\&#19968;&#32068;\&#35611;&#24231;\1000623\1.doc" TargetMode="External"/><Relationship Id="rId15" Type="http://schemas.openxmlformats.org/officeDocument/2006/relationships/hyperlink" Target="file:///C:\Users\User\Desktop\&#27861;&#35215;\&#23560;&#21312;\&#26371;&#35696;&#35352;&#37636;\&#19968;&#32068;\&#35611;&#24231;\1000623\10.doc" TargetMode="External"/><Relationship Id="rId10" Type="http://schemas.openxmlformats.org/officeDocument/2006/relationships/hyperlink" Target="file:///C:\Users\User\Desktop\&#27861;&#35215;\&#23560;&#21312;\&#26371;&#35696;&#35352;&#37636;\&#19968;&#32068;\&#35611;&#24231;\1000623\6.doc" TargetMode="External"/><Relationship Id="rId19" Type="http://schemas.openxmlformats.org/officeDocument/2006/relationships/hyperlink" Target="file:///C:\Users\User\Desktop\&#27861;&#35215;\&#23560;&#21312;\&#26371;&#35696;&#35352;&#37636;\&#19968;&#32068;\&#35611;&#24231;\1000623\13.doc" TargetMode="External"/><Relationship Id="rId4" Type="http://schemas.openxmlformats.org/officeDocument/2006/relationships/webSettings" Target="webSettings.xml"/><Relationship Id="rId9" Type="http://schemas.openxmlformats.org/officeDocument/2006/relationships/hyperlink" Target="file:///C:\Users\User\Desktop\&#27861;&#35215;\&#23560;&#21312;\&#26371;&#35696;&#35352;&#37636;\&#19968;&#32068;\&#35611;&#24231;\1000623\5.doc" TargetMode="External"/><Relationship Id="rId14" Type="http://schemas.openxmlformats.org/officeDocument/2006/relationships/hyperlink" Target="file:///C:\Users\User\Desktop\&#27861;&#35215;\&#23560;&#21312;\&#26371;&#35696;&#35352;&#37636;\&#19968;&#32068;\&#35611;&#24231;\1000623\9.doc"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367</Words>
  <Characters>2092</Characters>
  <Application>Microsoft Office Word</Application>
  <DocSecurity>0</DocSecurity>
  <Lines>17</Lines>
  <Paragraphs>4</Paragraphs>
  <ScaleCrop>false</ScaleCrop>
  <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2017-05-16T08:06:00Z</dcterms:created>
  <dcterms:modified xsi:type="dcterms:W3CDTF">2017-05-16T08:06:00Z</dcterms:modified>
</cp:coreProperties>
</file>