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A49" w:rsidRPr="00DD5D3D" w:rsidRDefault="00C73A49" w:rsidP="00C73A49">
      <w:pPr>
        <w:snapToGrid w:val="0"/>
        <w:spacing w:line="400" w:lineRule="atLeast"/>
        <w:jc w:val="center"/>
        <w:rPr>
          <w:rFonts w:ascii="Times New Roman" w:eastAsia="標楷體" w:hAnsi="Times New Roman" w:cs="Times New Roman"/>
          <w:spacing w:val="-4"/>
          <w:sz w:val="32"/>
          <w:szCs w:val="32"/>
        </w:rPr>
      </w:pPr>
      <w:r w:rsidRPr="00DD5D3D">
        <w:rPr>
          <w:rFonts w:ascii="Times New Roman" w:eastAsia="標楷體" w:hAnsi="Times New Roman" w:cs="Times New Roman" w:hint="eastAsia"/>
          <w:spacing w:val="-4"/>
          <w:sz w:val="32"/>
          <w:szCs w:val="32"/>
        </w:rPr>
        <w:t>國立中興大學農業暨自然資源學院教師著作外審委員遴選要點</w:t>
      </w:r>
    </w:p>
    <w:p w:rsidR="00C73A49" w:rsidRPr="00DD5D3D" w:rsidRDefault="00C73A49" w:rsidP="00C73A49">
      <w:pPr>
        <w:snapToGrid w:val="0"/>
        <w:spacing w:line="400" w:lineRule="exact"/>
        <w:jc w:val="right"/>
        <w:rPr>
          <w:rFonts w:ascii="標楷體" w:eastAsia="標楷體" w:hAnsi="Times New Roman" w:cs="Times New Roman"/>
          <w:szCs w:val="24"/>
        </w:rPr>
      </w:pPr>
      <w:smartTag w:uri="urn:schemas-microsoft-com:office:smarttags" w:element="chsdate">
        <w:smartTagPr>
          <w:attr w:name="IsROCDate" w:val="False"/>
          <w:attr w:name="IsLunarDate" w:val="False"/>
          <w:attr w:name="Day" w:val="22"/>
          <w:attr w:name="Month" w:val="9"/>
          <w:attr w:name="Year" w:val="1997"/>
        </w:smartTagPr>
        <w:r w:rsidRPr="00DD5D3D">
          <w:rPr>
            <w:rFonts w:ascii="標楷體" w:eastAsia="標楷體" w:hAnsi="Times New Roman" w:cs="Times New Roman" w:hint="eastAsia"/>
            <w:szCs w:val="24"/>
          </w:rPr>
          <w:t>97年9月22日</w:t>
        </w:r>
      </w:smartTag>
      <w:r w:rsidRPr="00DD5D3D">
        <w:rPr>
          <w:rFonts w:ascii="標楷體" w:eastAsia="標楷體" w:hAnsi="Times New Roman" w:cs="Times New Roman" w:hint="eastAsia"/>
          <w:szCs w:val="24"/>
        </w:rPr>
        <w:t>院</w:t>
      </w:r>
      <w:proofErr w:type="gramStart"/>
      <w:r w:rsidRPr="00DD5D3D">
        <w:rPr>
          <w:rFonts w:ascii="標楷體" w:eastAsia="標楷體" w:hAnsi="Times New Roman" w:cs="Times New Roman" w:hint="eastAsia"/>
          <w:szCs w:val="24"/>
        </w:rPr>
        <w:t>務</w:t>
      </w:r>
      <w:proofErr w:type="gramEnd"/>
      <w:r w:rsidRPr="00DD5D3D">
        <w:rPr>
          <w:rFonts w:ascii="標楷體" w:eastAsia="標楷體" w:hAnsi="Times New Roman" w:cs="Times New Roman" w:hint="eastAsia"/>
          <w:szCs w:val="24"/>
        </w:rPr>
        <w:t>會議通過</w:t>
      </w:r>
    </w:p>
    <w:p w:rsidR="00C73A49" w:rsidRPr="00DD5D3D" w:rsidRDefault="00C73A49" w:rsidP="00C73A49">
      <w:pPr>
        <w:snapToGrid w:val="0"/>
        <w:spacing w:line="400" w:lineRule="exact"/>
        <w:jc w:val="right"/>
        <w:rPr>
          <w:rFonts w:ascii="標楷體" w:eastAsia="標楷體" w:hAnsi="Times New Roman" w:cs="Times New Roman"/>
          <w:szCs w:val="24"/>
          <w:u w:val="single"/>
        </w:rPr>
      </w:pPr>
      <w:r w:rsidRPr="00DD5D3D">
        <w:rPr>
          <w:rFonts w:ascii="標楷體" w:eastAsia="標楷體" w:hAnsi="Times New Roman" w:cs="Times New Roman" w:hint="eastAsia"/>
          <w:szCs w:val="24"/>
          <w:u w:val="single"/>
        </w:rPr>
        <w:t>102年4月30日院務會議修正通過</w:t>
      </w:r>
      <w:bookmarkStart w:id="0" w:name="_GoBack"/>
      <w:bookmarkEnd w:id="0"/>
    </w:p>
    <w:p w:rsidR="00C73A49" w:rsidRPr="00DD5D3D" w:rsidRDefault="00C73A49" w:rsidP="00C73A49">
      <w:pPr>
        <w:snapToGrid w:val="0"/>
        <w:spacing w:line="500" w:lineRule="atLeast"/>
        <w:rPr>
          <w:rFonts w:ascii="標楷體" w:eastAsia="標楷體" w:hAnsi="標楷體" w:cs="Times New Roman"/>
          <w:sz w:val="28"/>
          <w:szCs w:val="28"/>
        </w:rPr>
      </w:pPr>
      <w:r w:rsidRPr="00DD5D3D">
        <w:rPr>
          <w:rFonts w:ascii="標楷體" w:eastAsia="標楷體" w:hAnsi="標楷體" w:cs="Times New Roman" w:hint="eastAsia"/>
          <w:sz w:val="28"/>
          <w:szCs w:val="28"/>
        </w:rPr>
        <w:t>一、本院依據本校教師升等評審標準及著作送審準則規定，訂定本要點。</w:t>
      </w:r>
    </w:p>
    <w:p w:rsidR="00C73A49" w:rsidRPr="00DD5D3D" w:rsidRDefault="00C73A49" w:rsidP="00C73A49">
      <w:pPr>
        <w:snapToGrid w:val="0"/>
        <w:spacing w:line="500" w:lineRule="atLeast"/>
        <w:ind w:left="538" w:hangingChars="192" w:hanging="538"/>
        <w:rPr>
          <w:rFonts w:ascii="標楷體" w:eastAsia="標楷體" w:hAnsi="標楷體" w:cs="Times New Roman"/>
          <w:sz w:val="28"/>
          <w:szCs w:val="28"/>
        </w:rPr>
      </w:pPr>
      <w:r w:rsidRPr="00DD5D3D">
        <w:rPr>
          <w:rFonts w:ascii="標楷體" w:eastAsia="標楷體" w:hAnsi="標楷體" w:cs="Times New Roman" w:hint="eastAsia"/>
          <w:sz w:val="28"/>
          <w:szCs w:val="28"/>
        </w:rPr>
        <w:t>二、外審委員名單由系（所</w:t>
      </w:r>
      <w:r w:rsidRPr="00DD5D3D">
        <w:rPr>
          <w:rFonts w:ascii="標楷體" w:eastAsia="標楷體" w:hAnsi="標楷體" w:cs="Times New Roman" w:hint="eastAsia"/>
          <w:sz w:val="28"/>
          <w:szCs w:val="28"/>
          <w:u w:val="single"/>
        </w:rPr>
        <w:t>、學位學程）</w:t>
      </w:r>
      <w:proofErr w:type="gramStart"/>
      <w:r w:rsidRPr="00DD5D3D">
        <w:rPr>
          <w:rFonts w:ascii="標楷體" w:eastAsia="標楷體" w:hAnsi="標楷體" w:cs="Times New Roman" w:hint="eastAsia"/>
          <w:sz w:val="28"/>
          <w:szCs w:val="28"/>
        </w:rPr>
        <w:t>級教評</w:t>
      </w:r>
      <w:proofErr w:type="gramEnd"/>
      <w:r w:rsidRPr="00DD5D3D">
        <w:rPr>
          <w:rFonts w:ascii="標楷體" w:eastAsia="標楷體" w:hAnsi="標楷體" w:cs="Times New Roman" w:hint="eastAsia"/>
          <w:sz w:val="28"/>
          <w:szCs w:val="28"/>
        </w:rPr>
        <w:t>會會議主席彙整</w:t>
      </w:r>
      <w:proofErr w:type="gramStart"/>
      <w:r w:rsidRPr="00DD5D3D">
        <w:rPr>
          <w:rFonts w:ascii="標楷體" w:eastAsia="標楷體" w:hAnsi="標楷體" w:cs="Times New Roman" w:hint="eastAsia"/>
          <w:sz w:val="28"/>
          <w:szCs w:val="28"/>
        </w:rPr>
        <w:t>委員密送之</w:t>
      </w:r>
      <w:proofErr w:type="gramEnd"/>
      <w:r w:rsidRPr="00DD5D3D">
        <w:rPr>
          <w:rFonts w:ascii="標楷體" w:eastAsia="標楷體" w:hAnsi="標楷體" w:cs="Times New Roman" w:hint="eastAsia"/>
          <w:sz w:val="28"/>
          <w:szCs w:val="28"/>
        </w:rPr>
        <w:t>建議名單，每案至少十人，秘密轉送本院教評會主席。</w:t>
      </w:r>
    </w:p>
    <w:p w:rsidR="00C73A49" w:rsidRPr="00DD5D3D" w:rsidRDefault="00C73A49" w:rsidP="00C73A49">
      <w:pPr>
        <w:snapToGrid w:val="0"/>
        <w:spacing w:line="500" w:lineRule="atLeast"/>
        <w:ind w:left="538" w:hangingChars="192" w:hanging="538"/>
        <w:rPr>
          <w:rFonts w:ascii="標楷體" w:eastAsia="標楷體" w:hAnsi="標楷體" w:cs="Times New Roman"/>
          <w:sz w:val="28"/>
          <w:szCs w:val="28"/>
        </w:rPr>
      </w:pPr>
      <w:r w:rsidRPr="00DD5D3D">
        <w:rPr>
          <w:rFonts w:ascii="標楷體" w:eastAsia="標楷體" w:hAnsi="標楷體" w:cs="Times New Roman" w:hint="eastAsia"/>
          <w:sz w:val="28"/>
          <w:szCs w:val="28"/>
        </w:rPr>
        <w:t>三、外審委員應由校外人士擔任，其遴選應配合送審人之學術專長，如送審人送審著作跨不同學術專長領域，以代表著作之專長領域為主要考量依據。並以具有教育部審定之教授或其成就具備公認相當教授水準者擔任之，包括教授級專業技術人員及學術研究機構或產業相關之研究機構相當教授級之研究員為原則。若無適當之教授人選時，對於送審副教授以下資格案，得以具有教育部審定之副教授(或副研究員)資格者擔任之，但不得審查升等(或聘任)教授案。</w:t>
      </w:r>
    </w:p>
    <w:p w:rsidR="00C73A49" w:rsidRPr="00DD5D3D" w:rsidRDefault="00C73A49" w:rsidP="00C73A49">
      <w:pPr>
        <w:snapToGrid w:val="0"/>
        <w:spacing w:line="500" w:lineRule="atLeast"/>
        <w:rPr>
          <w:rFonts w:ascii="標楷體" w:eastAsia="標楷體" w:hAnsi="標楷體" w:cs="Times New Roman"/>
          <w:sz w:val="28"/>
          <w:szCs w:val="28"/>
        </w:rPr>
      </w:pPr>
      <w:r w:rsidRPr="00DD5D3D">
        <w:rPr>
          <w:rFonts w:ascii="標楷體" w:eastAsia="標楷體" w:hAnsi="標楷體" w:cs="Times New Roman" w:hint="eastAsia"/>
          <w:sz w:val="28"/>
          <w:szCs w:val="28"/>
        </w:rPr>
        <w:t>四、本院各系（所</w:t>
      </w:r>
      <w:r w:rsidRPr="00DD5D3D">
        <w:rPr>
          <w:rFonts w:ascii="標楷體" w:eastAsia="標楷體" w:hAnsi="標楷體" w:cs="Times New Roman" w:hint="eastAsia"/>
          <w:sz w:val="28"/>
          <w:szCs w:val="28"/>
          <w:u w:val="single"/>
        </w:rPr>
        <w:t>、學位學程</w:t>
      </w:r>
      <w:r w:rsidRPr="00DD5D3D">
        <w:rPr>
          <w:rFonts w:ascii="標楷體" w:eastAsia="標楷體" w:hAnsi="標楷體" w:cs="Times New Roman" w:hint="eastAsia"/>
          <w:sz w:val="28"/>
          <w:szCs w:val="28"/>
        </w:rPr>
        <w:t>）</w:t>
      </w:r>
      <w:proofErr w:type="gramStart"/>
      <w:r w:rsidRPr="00DD5D3D">
        <w:rPr>
          <w:rFonts w:ascii="標楷體" w:eastAsia="標楷體" w:hAnsi="標楷體" w:cs="Times New Roman" w:hint="eastAsia"/>
          <w:sz w:val="28"/>
          <w:szCs w:val="28"/>
        </w:rPr>
        <w:t>級教評</w:t>
      </w:r>
      <w:proofErr w:type="gramEnd"/>
      <w:r w:rsidRPr="00DD5D3D">
        <w:rPr>
          <w:rFonts w:ascii="標楷體" w:eastAsia="標楷體" w:hAnsi="標楷體" w:cs="Times New Roman" w:hint="eastAsia"/>
          <w:sz w:val="28"/>
          <w:szCs w:val="28"/>
        </w:rPr>
        <w:t>會推薦外審委員時，原則上應避免下列人士：</w:t>
      </w:r>
    </w:p>
    <w:p w:rsidR="00C73A49" w:rsidRPr="00DD5D3D" w:rsidRDefault="00C73A49" w:rsidP="00C73A49">
      <w:pPr>
        <w:snapToGrid w:val="0"/>
        <w:spacing w:line="500" w:lineRule="atLeast"/>
        <w:ind w:leftChars="200" w:left="480"/>
        <w:rPr>
          <w:rFonts w:ascii="標楷體" w:eastAsia="標楷體" w:hAnsi="標楷體" w:cs="Times New Roman"/>
          <w:sz w:val="28"/>
          <w:szCs w:val="28"/>
        </w:rPr>
      </w:pPr>
      <w:r w:rsidRPr="00DD5D3D">
        <w:rPr>
          <w:rFonts w:ascii="標楷體" w:eastAsia="標楷體" w:hAnsi="標楷體" w:cs="Times New Roman" w:hint="eastAsia"/>
          <w:sz w:val="28"/>
          <w:szCs w:val="28"/>
        </w:rPr>
        <w:t>(</w:t>
      </w:r>
      <w:proofErr w:type="gramStart"/>
      <w:r w:rsidRPr="00DD5D3D">
        <w:rPr>
          <w:rFonts w:ascii="標楷體" w:eastAsia="標楷體" w:hAnsi="標楷體" w:cs="Times New Roman" w:hint="eastAsia"/>
          <w:sz w:val="28"/>
          <w:szCs w:val="28"/>
        </w:rPr>
        <w:t>一</w:t>
      </w:r>
      <w:proofErr w:type="gramEnd"/>
      <w:r w:rsidRPr="00DD5D3D">
        <w:rPr>
          <w:rFonts w:ascii="標楷體" w:eastAsia="標楷體" w:hAnsi="標楷體" w:cs="Times New Roman" w:hint="eastAsia"/>
          <w:sz w:val="28"/>
          <w:szCs w:val="28"/>
        </w:rPr>
        <w:t>)送審人之學位論文指導教授。</w:t>
      </w:r>
    </w:p>
    <w:p w:rsidR="00C73A49" w:rsidRPr="00DD5D3D" w:rsidRDefault="00C73A49" w:rsidP="00C73A49">
      <w:pPr>
        <w:snapToGrid w:val="0"/>
        <w:spacing w:line="500" w:lineRule="atLeast"/>
        <w:ind w:leftChars="200" w:left="480"/>
        <w:rPr>
          <w:rFonts w:ascii="標楷體" w:eastAsia="標楷體" w:hAnsi="標楷體" w:cs="Times New Roman"/>
          <w:sz w:val="28"/>
          <w:szCs w:val="28"/>
        </w:rPr>
      </w:pPr>
      <w:r w:rsidRPr="00DD5D3D">
        <w:rPr>
          <w:rFonts w:ascii="標楷體" w:eastAsia="標楷體" w:hAnsi="標楷體" w:cs="Times New Roman" w:hint="eastAsia"/>
          <w:sz w:val="28"/>
          <w:szCs w:val="28"/>
        </w:rPr>
        <w:t>(二)送審人著作之合著人或共同研究人。</w:t>
      </w:r>
    </w:p>
    <w:p w:rsidR="00C73A49" w:rsidRPr="00DD5D3D" w:rsidRDefault="00C73A49" w:rsidP="00C73A49">
      <w:pPr>
        <w:snapToGrid w:val="0"/>
        <w:spacing w:line="500" w:lineRule="atLeast"/>
        <w:ind w:leftChars="200" w:left="1040" w:hangingChars="200" w:hanging="560"/>
        <w:rPr>
          <w:rFonts w:ascii="標楷體" w:eastAsia="標楷體" w:hAnsi="標楷體" w:cs="Times New Roman"/>
          <w:sz w:val="28"/>
          <w:szCs w:val="28"/>
        </w:rPr>
      </w:pPr>
      <w:r w:rsidRPr="00DD5D3D">
        <w:rPr>
          <w:rFonts w:ascii="標楷體" w:eastAsia="標楷體" w:hAnsi="標楷體" w:cs="Times New Roman" w:hint="eastAsia"/>
          <w:sz w:val="28"/>
          <w:szCs w:val="28"/>
        </w:rPr>
        <w:t>(三)與送審人曾在同一單位或學校(尤其是同一系</w:t>
      </w:r>
      <w:r w:rsidRPr="00DD5D3D">
        <w:rPr>
          <w:rFonts w:ascii="標楷體" w:eastAsia="標楷體" w:hAnsi="標楷體" w:cs="Times New Roman" w:hint="eastAsia"/>
          <w:sz w:val="28"/>
          <w:szCs w:val="28"/>
          <w:u w:val="single"/>
        </w:rPr>
        <w:t>、</w:t>
      </w:r>
      <w:r w:rsidRPr="00DD5D3D">
        <w:rPr>
          <w:rFonts w:ascii="標楷體" w:eastAsia="標楷體" w:hAnsi="標楷體" w:cs="Times New Roman" w:hint="eastAsia"/>
          <w:sz w:val="28"/>
          <w:szCs w:val="28"/>
        </w:rPr>
        <w:t>所</w:t>
      </w:r>
      <w:r w:rsidRPr="00DD5D3D">
        <w:rPr>
          <w:rFonts w:ascii="標楷體" w:eastAsia="標楷體" w:hAnsi="標楷體" w:cs="Times New Roman" w:hint="eastAsia"/>
          <w:sz w:val="28"/>
          <w:szCs w:val="28"/>
          <w:u w:val="single"/>
        </w:rPr>
        <w:t>、學位學程</w:t>
      </w:r>
      <w:r w:rsidRPr="00DD5D3D">
        <w:rPr>
          <w:rFonts w:ascii="標楷體" w:eastAsia="標楷體" w:hAnsi="標楷體" w:cs="Times New Roman" w:hint="eastAsia"/>
          <w:sz w:val="28"/>
          <w:szCs w:val="28"/>
        </w:rPr>
        <w:t>)服務。</w:t>
      </w:r>
    </w:p>
    <w:p w:rsidR="00C73A49" w:rsidRPr="00DD5D3D" w:rsidRDefault="00C73A49" w:rsidP="00C73A49">
      <w:pPr>
        <w:snapToGrid w:val="0"/>
        <w:spacing w:line="500" w:lineRule="atLeast"/>
        <w:ind w:leftChars="200" w:left="480"/>
        <w:rPr>
          <w:rFonts w:ascii="標楷體" w:eastAsia="標楷體" w:hAnsi="標楷體" w:cs="Times New Roman"/>
          <w:sz w:val="28"/>
          <w:szCs w:val="28"/>
        </w:rPr>
      </w:pPr>
      <w:r w:rsidRPr="00DD5D3D">
        <w:rPr>
          <w:rFonts w:ascii="標楷體" w:eastAsia="標楷體" w:hAnsi="標楷體" w:cs="Times New Roman" w:hint="eastAsia"/>
          <w:sz w:val="28"/>
          <w:szCs w:val="28"/>
        </w:rPr>
        <w:t>(四)與送審人有親屬關係。</w:t>
      </w:r>
    </w:p>
    <w:p w:rsidR="00C73A49" w:rsidRPr="00DD5D3D" w:rsidRDefault="00C73A49" w:rsidP="00C73A49">
      <w:pPr>
        <w:snapToGrid w:val="0"/>
        <w:spacing w:line="500" w:lineRule="atLeast"/>
        <w:rPr>
          <w:rFonts w:ascii="標楷體" w:eastAsia="標楷體" w:hAnsi="標楷體" w:cs="Times New Roman"/>
          <w:sz w:val="28"/>
          <w:szCs w:val="28"/>
        </w:rPr>
      </w:pPr>
      <w:r w:rsidRPr="00DD5D3D">
        <w:rPr>
          <w:rFonts w:ascii="標楷體" w:eastAsia="標楷體" w:hAnsi="標楷體" w:cs="Times New Roman" w:hint="eastAsia"/>
          <w:sz w:val="28"/>
          <w:szCs w:val="28"/>
        </w:rPr>
        <w:t>五、外審委員之遴選為顧及公平性與平衡性，宜儘量兼顧下列原則：</w:t>
      </w:r>
    </w:p>
    <w:p w:rsidR="00C73A49" w:rsidRPr="00DD5D3D" w:rsidRDefault="00C73A49" w:rsidP="00C73A49">
      <w:pPr>
        <w:snapToGrid w:val="0"/>
        <w:spacing w:line="500" w:lineRule="atLeast"/>
        <w:ind w:leftChars="200" w:left="480"/>
        <w:rPr>
          <w:rFonts w:ascii="標楷體" w:eastAsia="標楷體" w:hAnsi="標楷體" w:cs="Times New Roman"/>
          <w:sz w:val="28"/>
          <w:szCs w:val="28"/>
        </w:rPr>
      </w:pPr>
      <w:r w:rsidRPr="00DD5D3D">
        <w:rPr>
          <w:rFonts w:ascii="標楷體" w:eastAsia="標楷體" w:hAnsi="標楷體" w:cs="Times New Roman" w:hint="eastAsia"/>
          <w:sz w:val="28"/>
          <w:szCs w:val="28"/>
        </w:rPr>
        <w:t>(</w:t>
      </w:r>
      <w:proofErr w:type="gramStart"/>
      <w:r w:rsidRPr="00DD5D3D">
        <w:rPr>
          <w:rFonts w:ascii="標楷體" w:eastAsia="標楷體" w:hAnsi="標楷體" w:cs="Times New Roman" w:hint="eastAsia"/>
          <w:sz w:val="28"/>
          <w:szCs w:val="28"/>
        </w:rPr>
        <w:t>一</w:t>
      </w:r>
      <w:proofErr w:type="gramEnd"/>
      <w:r w:rsidRPr="00DD5D3D">
        <w:rPr>
          <w:rFonts w:ascii="標楷體" w:eastAsia="標楷體" w:hAnsi="標楷體" w:cs="Times New Roman" w:hint="eastAsia"/>
          <w:sz w:val="28"/>
          <w:szCs w:val="28"/>
        </w:rPr>
        <w:t>)同一案件之審查委員</w:t>
      </w:r>
      <w:proofErr w:type="gramStart"/>
      <w:r w:rsidRPr="00DD5D3D">
        <w:rPr>
          <w:rFonts w:ascii="標楷體" w:eastAsia="標楷體" w:hAnsi="標楷體" w:cs="Times New Roman" w:hint="eastAsia"/>
          <w:sz w:val="28"/>
          <w:szCs w:val="28"/>
        </w:rPr>
        <w:t>儘</w:t>
      </w:r>
      <w:proofErr w:type="gramEnd"/>
      <w:r w:rsidRPr="00DD5D3D">
        <w:rPr>
          <w:rFonts w:ascii="標楷體" w:eastAsia="標楷體" w:hAnsi="標楷體" w:cs="Times New Roman" w:hint="eastAsia"/>
          <w:sz w:val="28"/>
          <w:szCs w:val="28"/>
        </w:rPr>
        <w:t>可能</w:t>
      </w:r>
      <w:proofErr w:type="gramStart"/>
      <w:r w:rsidRPr="00DD5D3D">
        <w:rPr>
          <w:rFonts w:ascii="標楷體" w:eastAsia="標楷體" w:hAnsi="標楷體" w:cs="Times New Roman" w:hint="eastAsia"/>
          <w:sz w:val="28"/>
          <w:szCs w:val="28"/>
        </w:rPr>
        <w:t>避免均由同一</w:t>
      </w:r>
      <w:proofErr w:type="gramEnd"/>
      <w:r w:rsidRPr="00DD5D3D">
        <w:rPr>
          <w:rFonts w:ascii="標楷體" w:eastAsia="標楷體" w:hAnsi="標楷體" w:cs="Times New Roman" w:hint="eastAsia"/>
          <w:sz w:val="28"/>
          <w:szCs w:val="28"/>
        </w:rPr>
        <w:t>學校之教師擔任。</w:t>
      </w:r>
    </w:p>
    <w:p w:rsidR="00C73A49" w:rsidRPr="00DD5D3D" w:rsidRDefault="00C73A49" w:rsidP="00C73A49">
      <w:pPr>
        <w:snapToGrid w:val="0"/>
        <w:spacing w:line="500" w:lineRule="atLeast"/>
        <w:ind w:leftChars="200" w:left="1040" w:hangingChars="200" w:hanging="560"/>
        <w:rPr>
          <w:rFonts w:ascii="標楷體" w:eastAsia="標楷體" w:hAnsi="標楷體" w:cs="Times New Roman"/>
          <w:sz w:val="28"/>
          <w:szCs w:val="28"/>
        </w:rPr>
      </w:pPr>
      <w:r w:rsidRPr="00DD5D3D">
        <w:rPr>
          <w:rFonts w:ascii="標楷體" w:eastAsia="標楷體" w:hAnsi="標楷體" w:cs="Times New Roman" w:hint="eastAsia"/>
          <w:sz w:val="28"/>
          <w:szCs w:val="28"/>
        </w:rPr>
        <w:t>(二)送審人畢業學校之教授或與送審人為同</w:t>
      </w:r>
      <w:proofErr w:type="gramStart"/>
      <w:r w:rsidRPr="00DD5D3D">
        <w:rPr>
          <w:rFonts w:ascii="標楷體" w:eastAsia="標楷體" w:hAnsi="標楷體" w:cs="Times New Roman" w:hint="eastAsia"/>
          <w:sz w:val="28"/>
          <w:szCs w:val="28"/>
        </w:rPr>
        <w:t>校系且同</w:t>
      </w:r>
      <w:proofErr w:type="gramEnd"/>
      <w:r w:rsidRPr="00DD5D3D">
        <w:rPr>
          <w:rFonts w:ascii="標楷體" w:eastAsia="標楷體" w:hAnsi="標楷體" w:cs="Times New Roman" w:hint="eastAsia"/>
          <w:sz w:val="28"/>
          <w:szCs w:val="28"/>
        </w:rPr>
        <w:t>時期畢業者盡可能迴避。</w:t>
      </w:r>
    </w:p>
    <w:p w:rsidR="00C73A49" w:rsidRPr="00DD5D3D" w:rsidRDefault="00C73A49" w:rsidP="00C73A49">
      <w:pPr>
        <w:snapToGrid w:val="0"/>
        <w:spacing w:line="500" w:lineRule="atLeast"/>
        <w:ind w:leftChars="200" w:left="480"/>
        <w:rPr>
          <w:rFonts w:ascii="標楷體" w:eastAsia="標楷體" w:hAnsi="標楷體" w:cs="Times New Roman"/>
          <w:sz w:val="28"/>
          <w:szCs w:val="28"/>
        </w:rPr>
      </w:pPr>
      <w:r w:rsidRPr="00DD5D3D">
        <w:rPr>
          <w:rFonts w:ascii="標楷體" w:eastAsia="標楷體" w:hAnsi="標楷體" w:cs="Times New Roman" w:hint="eastAsia"/>
          <w:sz w:val="28"/>
          <w:szCs w:val="28"/>
        </w:rPr>
        <w:t>(三)曾與送審者共同參與相關研究者，</w:t>
      </w:r>
      <w:proofErr w:type="gramStart"/>
      <w:r w:rsidRPr="00DD5D3D">
        <w:rPr>
          <w:rFonts w:ascii="標楷體" w:eastAsia="標楷體" w:hAnsi="標楷體" w:cs="Times New Roman" w:hint="eastAsia"/>
          <w:sz w:val="28"/>
          <w:szCs w:val="28"/>
        </w:rPr>
        <w:t>儘</w:t>
      </w:r>
      <w:proofErr w:type="gramEnd"/>
      <w:r w:rsidRPr="00DD5D3D">
        <w:rPr>
          <w:rFonts w:ascii="標楷體" w:eastAsia="標楷體" w:hAnsi="標楷體" w:cs="Times New Roman" w:hint="eastAsia"/>
          <w:sz w:val="28"/>
          <w:szCs w:val="28"/>
        </w:rPr>
        <w:t>可能迴避審查。</w:t>
      </w:r>
    </w:p>
    <w:p w:rsidR="00C73A49" w:rsidRPr="00DD5D3D" w:rsidRDefault="00C73A49" w:rsidP="00C73A49">
      <w:pPr>
        <w:snapToGrid w:val="0"/>
        <w:spacing w:line="500" w:lineRule="atLeast"/>
        <w:rPr>
          <w:rFonts w:ascii="標楷體" w:eastAsia="標楷體" w:hAnsi="標楷體" w:cs="Times New Roman"/>
          <w:sz w:val="28"/>
          <w:szCs w:val="28"/>
        </w:rPr>
      </w:pPr>
      <w:r w:rsidRPr="00DD5D3D">
        <w:rPr>
          <w:rFonts w:ascii="標楷體" w:eastAsia="標楷體" w:hAnsi="標楷體" w:cs="Times New Roman" w:hint="eastAsia"/>
          <w:sz w:val="28"/>
          <w:szCs w:val="28"/>
        </w:rPr>
        <w:t>六、外審委員之保密規定如下：</w:t>
      </w:r>
    </w:p>
    <w:p w:rsidR="00C73A49" w:rsidRPr="00DD5D3D" w:rsidRDefault="00C73A49" w:rsidP="00C73A49">
      <w:pPr>
        <w:snapToGrid w:val="0"/>
        <w:spacing w:line="500" w:lineRule="atLeast"/>
        <w:ind w:leftChars="200" w:left="480"/>
        <w:rPr>
          <w:rFonts w:ascii="標楷體" w:eastAsia="標楷體" w:hAnsi="標楷體" w:cs="Times New Roman"/>
          <w:sz w:val="28"/>
          <w:szCs w:val="28"/>
        </w:rPr>
      </w:pPr>
      <w:r w:rsidRPr="00DD5D3D">
        <w:rPr>
          <w:rFonts w:ascii="標楷體" w:eastAsia="標楷體" w:hAnsi="標楷體" w:cs="Times New Roman" w:hint="eastAsia"/>
          <w:sz w:val="28"/>
          <w:szCs w:val="28"/>
        </w:rPr>
        <w:t>(</w:t>
      </w:r>
      <w:proofErr w:type="gramStart"/>
      <w:r w:rsidRPr="00DD5D3D">
        <w:rPr>
          <w:rFonts w:ascii="標楷體" w:eastAsia="標楷體" w:hAnsi="標楷體" w:cs="Times New Roman" w:hint="eastAsia"/>
          <w:sz w:val="28"/>
          <w:szCs w:val="28"/>
        </w:rPr>
        <w:t>一</w:t>
      </w:r>
      <w:proofErr w:type="gramEnd"/>
      <w:r w:rsidRPr="00DD5D3D">
        <w:rPr>
          <w:rFonts w:ascii="標楷體" w:eastAsia="標楷體" w:hAnsi="標楷體" w:cs="Times New Roman" w:hint="eastAsia"/>
          <w:sz w:val="28"/>
          <w:szCs w:val="28"/>
        </w:rPr>
        <w:t>)外審委員名單對送審人完全保密。</w:t>
      </w:r>
    </w:p>
    <w:p w:rsidR="00C73A49" w:rsidRPr="00DD5D3D" w:rsidRDefault="00C73A49" w:rsidP="00C73A49">
      <w:pPr>
        <w:snapToGrid w:val="0"/>
        <w:spacing w:line="500" w:lineRule="exact"/>
        <w:ind w:leftChars="200" w:left="480"/>
        <w:rPr>
          <w:rFonts w:ascii="標楷體" w:eastAsia="標楷體" w:hAnsi="標楷體" w:cs="Times New Roman"/>
          <w:sz w:val="28"/>
          <w:szCs w:val="28"/>
        </w:rPr>
      </w:pPr>
      <w:r w:rsidRPr="00DD5D3D">
        <w:rPr>
          <w:rFonts w:ascii="標楷體" w:eastAsia="標楷體" w:hAnsi="標楷體" w:cs="Times New Roman" w:hint="eastAsia"/>
          <w:sz w:val="28"/>
          <w:szCs w:val="28"/>
        </w:rPr>
        <w:t>(二)外審委員之姓名及所屬單位，均不予公開。</w:t>
      </w:r>
    </w:p>
    <w:p w:rsidR="00C73A49" w:rsidRPr="00DD5D3D" w:rsidRDefault="00C73A49" w:rsidP="00C73A49">
      <w:pPr>
        <w:snapToGrid w:val="0"/>
        <w:spacing w:line="500" w:lineRule="exact"/>
        <w:ind w:leftChars="-17" w:left="480" w:hangingChars="186" w:hanging="521"/>
        <w:rPr>
          <w:rFonts w:ascii="標楷體" w:eastAsia="標楷體" w:hAnsi="標楷體" w:cs="Times New Roman"/>
          <w:sz w:val="28"/>
          <w:szCs w:val="28"/>
        </w:rPr>
      </w:pPr>
      <w:r w:rsidRPr="00DD5D3D">
        <w:rPr>
          <w:rFonts w:ascii="標楷體" w:eastAsia="標楷體" w:hAnsi="標楷體" w:cs="Times New Roman" w:hint="eastAsia"/>
          <w:sz w:val="28"/>
          <w:szCs w:val="28"/>
        </w:rPr>
        <w:t>七、本要點經院</w:t>
      </w:r>
      <w:proofErr w:type="gramStart"/>
      <w:r w:rsidRPr="00DD5D3D">
        <w:rPr>
          <w:rFonts w:ascii="標楷體" w:eastAsia="標楷體" w:hAnsi="標楷體" w:cs="Times New Roman" w:hint="eastAsia"/>
          <w:sz w:val="28"/>
          <w:szCs w:val="28"/>
        </w:rPr>
        <w:t>務</w:t>
      </w:r>
      <w:proofErr w:type="gramEnd"/>
      <w:r w:rsidRPr="00DD5D3D">
        <w:rPr>
          <w:rFonts w:ascii="標楷體" w:eastAsia="標楷體" w:hAnsi="標楷體" w:cs="Times New Roman" w:hint="eastAsia"/>
          <w:sz w:val="28"/>
          <w:szCs w:val="28"/>
        </w:rPr>
        <w:t>會議通過後，報請校教評會備查後實施，修正時亦同。</w:t>
      </w:r>
    </w:p>
    <w:p w:rsidR="007936BB" w:rsidRPr="00C73A49" w:rsidRDefault="007936BB"/>
    <w:sectPr w:rsidR="007936BB" w:rsidRPr="00C73A49" w:rsidSect="00C73A49">
      <w:pgSz w:w="11906" w:h="16838"/>
      <w:pgMar w:top="1134" w:right="1588" w:bottom="1134" w:left="158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B4D" w:rsidRDefault="00DF1B4D" w:rsidP="00A07189">
      <w:r>
        <w:separator/>
      </w:r>
    </w:p>
  </w:endnote>
  <w:endnote w:type="continuationSeparator" w:id="0">
    <w:p w:rsidR="00DF1B4D" w:rsidRDefault="00DF1B4D" w:rsidP="00A07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B4D" w:rsidRDefault="00DF1B4D" w:rsidP="00A07189">
      <w:r>
        <w:separator/>
      </w:r>
    </w:p>
  </w:footnote>
  <w:footnote w:type="continuationSeparator" w:id="0">
    <w:p w:rsidR="00DF1B4D" w:rsidRDefault="00DF1B4D" w:rsidP="00A071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A49"/>
    <w:rsid w:val="007936BB"/>
    <w:rsid w:val="00A07189"/>
    <w:rsid w:val="00C73A49"/>
    <w:rsid w:val="00DF1B4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A4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7189"/>
    <w:pPr>
      <w:tabs>
        <w:tab w:val="center" w:pos="4153"/>
        <w:tab w:val="right" w:pos="8306"/>
      </w:tabs>
      <w:snapToGrid w:val="0"/>
    </w:pPr>
    <w:rPr>
      <w:sz w:val="20"/>
      <w:szCs w:val="20"/>
    </w:rPr>
  </w:style>
  <w:style w:type="character" w:customStyle="1" w:styleId="a4">
    <w:name w:val="頁首 字元"/>
    <w:basedOn w:val="a0"/>
    <w:link w:val="a3"/>
    <w:uiPriority w:val="99"/>
    <w:rsid w:val="00A07189"/>
    <w:rPr>
      <w:sz w:val="20"/>
      <w:szCs w:val="20"/>
    </w:rPr>
  </w:style>
  <w:style w:type="paragraph" w:styleId="a5">
    <w:name w:val="footer"/>
    <w:basedOn w:val="a"/>
    <w:link w:val="a6"/>
    <w:uiPriority w:val="99"/>
    <w:unhideWhenUsed/>
    <w:rsid w:val="00A07189"/>
    <w:pPr>
      <w:tabs>
        <w:tab w:val="center" w:pos="4153"/>
        <w:tab w:val="right" w:pos="8306"/>
      </w:tabs>
      <w:snapToGrid w:val="0"/>
    </w:pPr>
    <w:rPr>
      <w:sz w:val="20"/>
      <w:szCs w:val="20"/>
    </w:rPr>
  </w:style>
  <w:style w:type="character" w:customStyle="1" w:styleId="a6">
    <w:name w:val="頁尾 字元"/>
    <w:basedOn w:val="a0"/>
    <w:link w:val="a5"/>
    <w:uiPriority w:val="99"/>
    <w:rsid w:val="00A07189"/>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A4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7189"/>
    <w:pPr>
      <w:tabs>
        <w:tab w:val="center" w:pos="4153"/>
        <w:tab w:val="right" w:pos="8306"/>
      </w:tabs>
      <w:snapToGrid w:val="0"/>
    </w:pPr>
    <w:rPr>
      <w:sz w:val="20"/>
      <w:szCs w:val="20"/>
    </w:rPr>
  </w:style>
  <w:style w:type="character" w:customStyle="1" w:styleId="a4">
    <w:name w:val="頁首 字元"/>
    <w:basedOn w:val="a0"/>
    <w:link w:val="a3"/>
    <w:uiPriority w:val="99"/>
    <w:rsid w:val="00A07189"/>
    <w:rPr>
      <w:sz w:val="20"/>
      <w:szCs w:val="20"/>
    </w:rPr>
  </w:style>
  <w:style w:type="paragraph" w:styleId="a5">
    <w:name w:val="footer"/>
    <w:basedOn w:val="a"/>
    <w:link w:val="a6"/>
    <w:uiPriority w:val="99"/>
    <w:unhideWhenUsed/>
    <w:rsid w:val="00A07189"/>
    <w:pPr>
      <w:tabs>
        <w:tab w:val="center" w:pos="4153"/>
        <w:tab w:val="right" w:pos="8306"/>
      </w:tabs>
      <w:snapToGrid w:val="0"/>
    </w:pPr>
    <w:rPr>
      <w:sz w:val="20"/>
      <w:szCs w:val="20"/>
    </w:rPr>
  </w:style>
  <w:style w:type="character" w:customStyle="1" w:styleId="a6">
    <w:name w:val="頁尾 字元"/>
    <w:basedOn w:val="a0"/>
    <w:link w:val="a5"/>
    <w:uiPriority w:val="99"/>
    <w:rsid w:val="00A0718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104</Words>
  <Characters>593</Characters>
  <Application>Microsoft Office Word</Application>
  <DocSecurity>0</DocSecurity>
  <Lines>4</Lines>
  <Paragraphs>1</Paragraphs>
  <ScaleCrop>false</ScaleCrop>
  <Company/>
  <LinksUpToDate>false</LinksUpToDate>
  <CharactersWithSpaces>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2013-05-06T03:51:00Z</dcterms:created>
  <dcterms:modified xsi:type="dcterms:W3CDTF">2013-05-14T00:59:00Z</dcterms:modified>
</cp:coreProperties>
</file>