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82" w:rsidRPr="00214482" w:rsidRDefault="00214482" w:rsidP="00214482">
      <w:pPr>
        <w:tabs>
          <w:tab w:val="left" w:pos="1200"/>
        </w:tabs>
        <w:jc w:val="center"/>
        <w:rPr>
          <w:rFonts w:ascii="Times New Roman" w:eastAsia="標楷體" w:hAnsi="Times New Roman" w:cs="Times New Roman"/>
          <w:spacing w:val="-10"/>
          <w:kern w:val="0"/>
          <w:sz w:val="36"/>
          <w:szCs w:val="36"/>
        </w:rPr>
      </w:pPr>
      <w:bookmarkStart w:id="0" w:name="_GoBack"/>
      <w:bookmarkEnd w:id="0"/>
      <w:r w:rsidRPr="00214482">
        <w:rPr>
          <w:rFonts w:ascii="Times New Roman" w:eastAsia="標楷體" w:hAnsi="Times New Roman" w:cs="Times New Roman" w:hint="eastAsia"/>
          <w:spacing w:val="-10"/>
          <w:kern w:val="0"/>
          <w:sz w:val="36"/>
          <w:szCs w:val="36"/>
        </w:rPr>
        <w:t>國立中興大學森林學系教師評審委員會組織辦法</w:t>
      </w:r>
    </w:p>
    <w:p w:rsidR="00214482" w:rsidRPr="00214482" w:rsidRDefault="00214482" w:rsidP="00214482">
      <w:pPr>
        <w:adjustRightInd w:val="0"/>
        <w:snapToGrid w:val="0"/>
        <w:ind w:left="2700" w:firstLineChars="319" w:firstLine="702"/>
        <w:jc w:val="right"/>
        <w:rPr>
          <w:rFonts w:ascii="Times New Roman" w:eastAsia="標楷體" w:hAnsi="Times New Roman" w:cs="Times New Roman"/>
          <w:sz w:val="22"/>
          <w:szCs w:val="20"/>
        </w:rPr>
      </w:pP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81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年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6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月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23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日第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95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次系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務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會議通過</w:t>
      </w:r>
    </w:p>
    <w:p w:rsidR="00214482" w:rsidRPr="00214482" w:rsidRDefault="00214482" w:rsidP="00214482">
      <w:pPr>
        <w:adjustRightInd w:val="0"/>
        <w:snapToGrid w:val="0"/>
        <w:ind w:left="960" w:hanging="960"/>
        <w:jc w:val="right"/>
        <w:rPr>
          <w:rFonts w:ascii="Times New Roman" w:eastAsia="標楷體" w:hAnsi="Times New Roman" w:cs="Times New Roman"/>
          <w:sz w:val="22"/>
          <w:szCs w:val="20"/>
        </w:rPr>
      </w:pP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88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年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9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月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16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日第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141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次系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務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會議修正通過第二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條文</w:t>
      </w:r>
    </w:p>
    <w:p w:rsidR="00214482" w:rsidRPr="00214482" w:rsidRDefault="00214482" w:rsidP="00214482">
      <w:pPr>
        <w:adjustRightInd w:val="0"/>
        <w:snapToGrid w:val="0"/>
        <w:ind w:leftChars="-1042" w:right="71" w:hangingChars="1137" w:hanging="2501"/>
        <w:jc w:val="right"/>
        <w:rPr>
          <w:rFonts w:ascii="Times New Roman" w:eastAsia="標楷體" w:hAnsi="Times New Roman" w:cs="Times New Roman"/>
          <w:sz w:val="22"/>
          <w:szCs w:val="20"/>
        </w:rPr>
      </w:pP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90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年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9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月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25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日第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157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系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務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會議修正通過第一、二、五、六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條文</w:t>
      </w:r>
    </w:p>
    <w:p w:rsidR="00214482" w:rsidRPr="00214482" w:rsidRDefault="00214482" w:rsidP="00214482">
      <w:pPr>
        <w:adjustRightInd w:val="0"/>
        <w:snapToGrid w:val="0"/>
        <w:ind w:left="960" w:hanging="960"/>
        <w:jc w:val="right"/>
        <w:rPr>
          <w:rFonts w:ascii="Times New Roman" w:eastAsia="標楷體" w:hAnsi="Times New Roman" w:cs="Times New Roman"/>
          <w:sz w:val="22"/>
          <w:szCs w:val="20"/>
        </w:rPr>
      </w:pP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93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年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2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月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13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日第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177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系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務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會議修正通過第八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條文</w:t>
      </w:r>
    </w:p>
    <w:p w:rsidR="00214482" w:rsidRPr="00214482" w:rsidRDefault="00214482" w:rsidP="00214482">
      <w:pPr>
        <w:adjustRightInd w:val="0"/>
        <w:snapToGrid w:val="0"/>
        <w:ind w:left="960" w:hanging="960"/>
        <w:jc w:val="right"/>
        <w:rPr>
          <w:rFonts w:ascii="Times New Roman" w:eastAsia="標楷體" w:hAnsi="Times New Roman" w:cs="Times New Roman"/>
          <w:sz w:val="22"/>
          <w:szCs w:val="20"/>
        </w:rPr>
      </w:pP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97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年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2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月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19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日第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220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系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務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會議修正通過第二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條文</w:t>
      </w:r>
    </w:p>
    <w:p w:rsidR="00214482" w:rsidRPr="00214482" w:rsidRDefault="00214482" w:rsidP="00214482">
      <w:pPr>
        <w:adjustRightInd w:val="0"/>
        <w:snapToGrid w:val="0"/>
        <w:ind w:left="960" w:hanging="960"/>
        <w:jc w:val="right"/>
        <w:rPr>
          <w:rFonts w:ascii="Times New Roman" w:eastAsia="標楷體" w:hAnsi="Times New Roman" w:cs="Times New Roman"/>
          <w:sz w:val="22"/>
          <w:szCs w:val="20"/>
        </w:rPr>
      </w:pP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98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年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7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月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24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日第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223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系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務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會議修正通過第二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條文</w:t>
      </w:r>
    </w:p>
    <w:p w:rsidR="00214482" w:rsidRPr="00214482" w:rsidRDefault="00214482" w:rsidP="00214482">
      <w:pPr>
        <w:adjustRightInd w:val="0"/>
        <w:snapToGrid w:val="0"/>
        <w:ind w:left="960" w:hanging="960"/>
        <w:jc w:val="right"/>
        <w:rPr>
          <w:rFonts w:ascii="Times New Roman" w:eastAsia="標楷體" w:hAnsi="Times New Roman" w:cs="Times New Roman"/>
          <w:sz w:val="22"/>
          <w:szCs w:val="20"/>
        </w:rPr>
      </w:pP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99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年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2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月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26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日第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227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次系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務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會議修正第二、十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條文</w:t>
      </w:r>
    </w:p>
    <w:p w:rsidR="00214482" w:rsidRPr="00214482" w:rsidRDefault="00214482" w:rsidP="00214482">
      <w:pPr>
        <w:adjustRightInd w:val="0"/>
        <w:snapToGrid w:val="0"/>
        <w:ind w:left="960" w:hanging="960"/>
        <w:jc w:val="right"/>
        <w:rPr>
          <w:rFonts w:ascii="Times New Roman" w:eastAsia="標楷體" w:hAnsi="Times New Roman" w:cs="Times New Roman"/>
          <w:sz w:val="22"/>
          <w:szCs w:val="20"/>
        </w:rPr>
      </w:pP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101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年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6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月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6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日第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238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次系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務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會議修正第二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條文</w:t>
      </w:r>
    </w:p>
    <w:p w:rsidR="00214482" w:rsidRPr="00214482" w:rsidRDefault="00214482" w:rsidP="00214482">
      <w:pPr>
        <w:adjustRightInd w:val="0"/>
        <w:snapToGrid w:val="0"/>
        <w:ind w:left="960" w:hanging="960"/>
        <w:jc w:val="right"/>
        <w:rPr>
          <w:rFonts w:ascii="Times New Roman" w:eastAsia="標楷體" w:hAnsi="Times New Roman" w:cs="Times New Roman"/>
          <w:sz w:val="22"/>
          <w:szCs w:val="20"/>
        </w:rPr>
      </w:pP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101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年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6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月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25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日第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239</w:t>
      </w:r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次系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務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會議修正第二、四、六、八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</w:rPr>
        <w:t>條文</w:t>
      </w:r>
    </w:p>
    <w:p w:rsidR="00214482" w:rsidRPr="00214482" w:rsidRDefault="00214482" w:rsidP="00214482">
      <w:pPr>
        <w:adjustRightInd w:val="0"/>
        <w:snapToGrid w:val="0"/>
        <w:ind w:left="960" w:hanging="960"/>
        <w:jc w:val="right"/>
        <w:rPr>
          <w:rFonts w:ascii="Times New Roman" w:eastAsia="標楷體" w:hAnsi="Times New Roman" w:cs="Times New Roman"/>
          <w:sz w:val="22"/>
          <w:szCs w:val="20"/>
          <w:u w:val="single"/>
        </w:rPr>
      </w:pPr>
      <w:r w:rsidRPr="00214482">
        <w:rPr>
          <w:rFonts w:ascii="Times New Roman" w:eastAsia="標楷體" w:hAnsi="Times New Roman" w:cs="Times New Roman" w:hint="eastAsia"/>
          <w:sz w:val="22"/>
          <w:szCs w:val="20"/>
          <w:u w:val="single"/>
        </w:rPr>
        <w:t>102</w:t>
      </w:r>
      <w:r w:rsidRPr="00214482">
        <w:rPr>
          <w:rFonts w:ascii="Times New Roman" w:eastAsia="標楷體" w:hAnsi="Times New Roman" w:cs="Times New Roman" w:hint="eastAsia"/>
          <w:sz w:val="22"/>
          <w:szCs w:val="20"/>
          <w:u w:val="single"/>
        </w:rPr>
        <w:t>年</w:t>
      </w:r>
      <w:r w:rsidRPr="00214482">
        <w:rPr>
          <w:rFonts w:ascii="Times New Roman" w:eastAsia="標楷體" w:hAnsi="Times New Roman" w:cs="Times New Roman" w:hint="eastAsia"/>
          <w:sz w:val="22"/>
          <w:szCs w:val="20"/>
          <w:u w:val="single"/>
        </w:rPr>
        <w:t>2</w:t>
      </w:r>
      <w:r w:rsidRPr="00214482">
        <w:rPr>
          <w:rFonts w:ascii="Times New Roman" w:eastAsia="標楷體" w:hAnsi="Times New Roman" w:cs="Times New Roman" w:hint="eastAsia"/>
          <w:sz w:val="22"/>
          <w:szCs w:val="20"/>
          <w:u w:val="single"/>
        </w:rPr>
        <w:t>月</w:t>
      </w:r>
      <w:r w:rsidRPr="00214482">
        <w:rPr>
          <w:rFonts w:ascii="Times New Roman" w:eastAsia="標楷體" w:hAnsi="Times New Roman" w:cs="Times New Roman" w:hint="eastAsia"/>
          <w:sz w:val="22"/>
          <w:szCs w:val="20"/>
          <w:u w:val="single"/>
        </w:rPr>
        <w:t>22</w:t>
      </w:r>
      <w:r w:rsidRPr="00214482">
        <w:rPr>
          <w:rFonts w:ascii="Times New Roman" w:eastAsia="標楷體" w:hAnsi="Times New Roman" w:cs="Times New Roman" w:hint="eastAsia"/>
          <w:sz w:val="22"/>
          <w:szCs w:val="20"/>
          <w:u w:val="single"/>
        </w:rPr>
        <w:t>日第</w:t>
      </w:r>
      <w:r w:rsidRPr="00214482">
        <w:rPr>
          <w:rFonts w:ascii="Times New Roman" w:eastAsia="標楷體" w:hAnsi="Times New Roman" w:cs="Times New Roman" w:hint="eastAsia"/>
          <w:sz w:val="22"/>
          <w:szCs w:val="20"/>
          <w:u w:val="single"/>
        </w:rPr>
        <w:t>242</w:t>
      </w:r>
      <w:r w:rsidRPr="00214482">
        <w:rPr>
          <w:rFonts w:ascii="Times New Roman" w:eastAsia="標楷體" w:hAnsi="Times New Roman" w:cs="Times New Roman" w:hint="eastAsia"/>
          <w:sz w:val="22"/>
          <w:szCs w:val="20"/>
          <w:u w:val="single"/>
        </w:rPr>
        <w:t>次系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  <w:u w:val="single"/>
        </w:rPr>
        <w:t>務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  <w:u w:val="single"/>
        </w:rPr>
        <w:t>會議修正第八</w:t>
      </w:r>
      <w:proofErr w:type="gramStart"/>
      <w:r w:rsidRPr="00214482">
        <w:rPr>
          <w:rFonts w:ascii="Times New Roman" w:eastAsia="標楷體" w:hAnsi="Times New Roman" w:cs="Times New Roman" w:hint="eastAsia"/>
          <w:sz w:val="22"/>
          <w:szCs w:val="20"/>
          <w:u w:val="single"/>
        </w:rPr>
        <w:t>條</w:t>
      </w:r>
      <w:proofErr w:type="gramEnd"/>
      <w:r w:rsidRPr="00214482">
        <w:rPr>
          <w:rFonts w:ascii="Times New Roman" w:eastAsia="標楷體" w:hAnsi="Times New Roman" w:cs="Times New Roman" w:hint="eastAsia"/>
          <w:sz w:val="22"/>
          <w:szCs w:val="20"/>
          <w:u w:val="single"/>
        </w:rPr>
        <w:t>條文</w:t>
      </w:r>
    </w:p>
    <w:p w:rsidR="00214482" w:rsidRPr="00214482" w:rsidRDefault="00214482" w:rsidP="00214482">
      <w:pPr>
        <w:adjustRightInd w:val="0"/>
        <w:snapToGrid w:val="0"/>
        <w:ind w:left="960" w:hanging="960"/>
        <w:jc w:val="right"/>
        <w:rPr>
          <w:rFonts w:ascii="Times New Roman" w:eastAsia="標楷體" w:hAnsi="Times New Roman" w:cs="Times New Roman"/>
          <w:sz w:val="22"/>
          <w:szCs w:val="20"/>
        </w:rPr>
      </w:pPr>
    </w:p>
    <w:p w:rsidR="00214482" w:rsidRPr="00214482" w:rsidRDefault="00214482" w:rsidP="00214482">
      <w:pPr>
        <w:spacing w:before="180"/>
        <w:ind w:left="960" w:hanging="960"/>
        <w:jc w:val="right"/>
        <w:rPr>
          <w:rFonts w:ascii="Times New Roman" w:eastAsia="標楷體" w:hAnsi="Times New Roman" w:cs="Times New Roman"/>
          <w:sz w:val="22"/>
          <w:szCs w:val="20"/>
        </w:rPr>
      </w:pPr>
    </w:p>
    <w:p w:rsidR="00214482" w:rsidRPr="00214482" w:rsidRDefault="00214482" w:rsidP="00214482">
      <w:pPr>
        <w:spacing w:line="400" w:lineRule="exact"/>
        <w:ind w:left="520" w:hanging="520"/>
        <w:jc w:val="both"/>
        <w:rPr>
          <w:rFonts w:ascii="Times New Roman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一、為健全本系教師評審制度，特依本校組織規程第三十四條規定及相關法令，訂定本系教師評審委員會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以下簡稱系教評會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組織辦法。</w:t>
      </w:r>
    </w:p>
    <w:p w:rsidR="00214482" w:rsidRPr="00214482" w:rsidRDefault="00214482" w:rsidP="00214482">
      <w:pPr>
        <w:spacing w:line="400" w:lineRule="exact"/>
        <w:ind w:left="480" w:hangingChars="200" w:hanging="480"/>
        <w:jc w:val="both"/>
        <w:rPr>
          <w:rFonts w:ascii="標楷體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標楷體" w:eastAsia="標楷體" w:hAnsi="Times New Roman" w:cs="Times New Roman" w:hint="eastAsia"/>
          <w:spacing w:val="-10"/>
          <w:sz w:val="26"/>
          <w:szCs w:val="24"/>
        </w:rPr>
        <w:t>二、系教評會設委員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九</w:t>
      </w:r>
      <w:r w:rsidRPr="00214482">
        <w:rPr>
          <w:rFonts w:ascii="標楷體" w:eastAsia="標楷體" w:hAnsi="Times New Roman" w:cs="Times New Roman" w:hint="eastAsia"/>
          <w:spacing w:val="-10"/>
          <w:sz w:val="26"/>
          <w:szCs w:val="24"/>
        </w:rPr>
        <w:t>人，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具教授資格之委員應</w:t>
      </w:r>
      <w:proofErr w:type="gramStart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佔</w:t>
      </w:r>
      <w:proofErr w:type="gramEnd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全體委員三分之二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含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以上，且人數至少六人。</w:t>
      </w:r>
      <w:r w:rsidRPr="00214482">
        <w:rPr>
          <w:rFonts w:ascii="標楷體" w:eastAsia="標楷體" w:hAnsi="Times New Roman" w:cs="Times New Roman" w:hint="eastAsia"/>
          <w:spacing w:val="-10"/>
          <w:sz w:val="26"/>
          <w:szCs w:val="24"/>
        </w:rPr>
        <w:t>委員由下列人員組成之：</w:t>
      </w:r>
    </w:p>
    <w:p w:rsidR="00214482" w:rsidRPr="00214482" w:rsidRDefault="00214482" w:rsidP="00214482">
      <w:pPr>
        <w:spacing w:line="400" w:lineRule="exact"/>
        <w:ind w:leftChars="100" w:left="760" w:hanging="520"/>
        <w:jc w:val="both"/>
        <w:rPr>
          <w:rFonts w:ascii="Times New Roman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proofErr w:type="gramStart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一</w:t>
      </w:r>
      <w:proofErr w:type="gramEnd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當然委員：系主任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兼召集人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，如系主任未具教授資格，召集人由第二款委員互推</w:t>
      </w:r>
      <w:proofErr w:type="gramStart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一</w:t>
      </w:r>
      <w:proofErr w:type="gramEnd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人為召集人。</w:t>
      </w:r>
    </w:p>
    <w:p w:rsidR="00214482" w:rsidRPr="00214482" w:rsidRDefault="00214482" w:rsidP="00214482">
      <w:pPr>
        <w:spacing w:line="400" w:lineRule="exact"/>
        <w:ind w:leftChars="100" w:left="760" w:hanging="520"/>
        <w:jc w:val="both"/>
        <w:rPr>
          <w:rFonts w:ascii="Times New Roman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二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推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proofErr w:type="gramStart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遴</w:t>
      </w:r>
      <w:proofErr w:type="gramEnd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選委員：由本系專任講師以上人員就合格教授、副教授中推選委員八人組成之。</w:t>
      </w:r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如推選教授人數不足時，其不足之人數由本系(所)</w:t>
      </w:r>
      <w:proofErr w:type="gramStart"/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就校內外</w:t>
      </w:r>
      <w:proofErr w:type="gramEnd"/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性質相近系(所)教授或國內研究機構具相當教授資格之研究人員遴選若干人，經系(所)</w:t>
      </w:r>
      <w:proofErr w:type="gramStart"/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務</w:t>
      </w:r>
      <w:proofErr w:type="gramEnd"/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會議通過，簽請校長核聘。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委員任期一年，連選得連任。但審查教授級案件時，副教授不列入出席人數，亦不得執行對教授資格之評審。</w:t>
      </w:r>
    </w:p>
    <w:p w:rsidR="00214482" w:rsidRPr="00214482" w:rsidRDefault="00214482" w:rsidP="00214482">
      <w:pPr>
        <w:spacing w:beforeLines="50" w:before="180" w:line="240" w:lineRule="exact"/>
        <w:ind w:leftChars="100" w:left="240"/>
        <w:jc w:val="both"/>
        <w:rPr>
          <w:rFonts w:ascii="Times New Roman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前項委員須為未曾因違反學術倫理而受校教評會處分者。</w:t>
      </w:r>
    </w:p>
    <w:p w:rsidR="00214482" w:rsidRPr="00214482" w:rsidRDefault="00214482" w:rsidP="00214482">
      <w:pPr>
        <w:spacing w:beforeLines="50" w:before="180" w:line="400" w:lineRule="exact"/>
        <w:ind w:leftChars="100" w:left="240"/>
        <w:jc w:val="both"/>
        <w:rPr>
          <w:rFonts w:ascii="標楷體" w:eastAsia="標楷體" w:hAnsi="標楷體" w:cs="Times New Roman"/>
          <w:spacing w:val="-10"/>
          <w:sz w:val="26"/>
          <w:szCs w:val="24"/>
        </w:rPr>
      </w:pP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第一項推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proofErr w:type="gramStart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遴</w:t>
      </w:r>
      <w:proofErr w:type="gramEnd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選委員應為學養俱佳、教學認真、公正、熱心之教授、副教授，且最近三年曾主持二年以上國科會研究計畫或個人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RPI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值達國科會各學門研究計畫申請人之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RPI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平均值以上或於各學院認可之國際期刊發表論文二篇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第一作者或通訊作者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以上，</w:t>
      </w:r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前述之</w:t>
      </w:r>
      <w:proofErr w:type="gramStart"/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著作均須符合</w:t>
      </w:r>
      <w:proofErr w:type="gramEnd"/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本校「教師升等評審標準暨聘任升等著作送審準則」之規定。</w:t>
      </w:r>
    </w:p>
    <w:p w:rsidR="00214482" w:rsidRPr="00214482" w:rsidRDefault="00214482" w:rsidP="00214482">
      <w:pPr>
        <w:spacing w:beforeLines="50" w:before="180" w:line="400" w:lineRule="exact"/>
        <w:ind w:leftChars="100" w:left="240"/>
        <w:jc w:val="both"/>
        <w:rPr>
          <w:rFonts w:ascii="Times New Roman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系教評會審查新聘、升等、改聘、延長服務、解聘、停聘、</w:t>
      </w:r>
      <w:proofErr w:type="gramStart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不</w:t>
      </w:r>
      <w:proofErr w:type="gramEnd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續聘等案件時，參加表決人數仍至少應有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5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人，不足之數由系</w:t>
      </w:r>
      <w:proofErr w:type="gramStart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務</w:t>
      </w:r>
      <w:proofErr w:type="gramEnd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會議建議遞補人選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應符合前項規定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送請院長核定之。</w:t>
      </w:r>
    </w:p>
    <w:p w:rsidR="00214482" w:rsidRPr="00214482" w:rsidRDefault="00214482" w:rsidP="00214482">
      <w:pPr>
        <w:spacing w:line="400" w:lineRule="exact"/>
        <w:jc w:val="both"/>
        <w:rPr>
          <w:rFonts w:ascii="標楷體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標楷體" w:eastAsia="標楷體" w:hAnsi="Times New Roman" w:cs="Times New Roman" w:hint="eastAsia"/>
          <w:spacing w:val="-10"/>
          <w:sz w:val="26"/>
          <w:szCs w:val="24"/>
        </w:rPr>
        <w:t>三、系教評會以每學期開會一次為原則，必要時得召開臨時會議。</w:t>
      </w:r>
    </w:p>
    <w:p w:rsidR="00214482" w:rsidRPr="00214482" w:rsidRDefault="00214482" w:rsidP="00214482">
      <w:pPr>
        <w:spacing w:line="400" w:lineRule="exact"/>
        <w:jc w:val="both"/>
        <w:rPr>
          <w:rFonts w:ascii="標楷體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標楷體" w:eastAsia="標楷體" w:hAnsi="Times New Roman" w:cs="Times New Roman" w:hint="eastAsia"/>
          <w:spacing w:val="-10"/>
          <w:sz w:val="26"/>
          <w:szCs w:val="24"/>
        </w:rPr>
        <w:t>四、系教評會審議下列事項：</w:t>
      </w:r>
    </w:p>
    <w:p w:rsidR="00214482" w:rsidRPr="00214482" w:rsidRDefault="00214482" w:rsidP="00214482">
      <w:pPr>
        <w:spacing w:line="400" w:lineRule="exact"/>
        <w:ind w:leftChars="100" w:left="760" w:hanging="520"/>
        <w:jc w:val="both"/>
        <w:rPr>
          <w:rFonts w:ascii="Times New Roman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lastRenderedPageBreak/>
        <w:t>(</w:t>
      </w:r>
      <w:proofErr w:type="gramStart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一</w:t>
      </w:r>
      <w:proofErr w:type="gramEnd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專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兼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任教師之新聘事項。</w:t>
      </w:r>
    </w:p>
    <w:p w:rsidR="00214482" w:rsidRPr="00214482" w:rsidRDefault="00214482" w:rsidP="00214482">
      <w:pPr>
        <w:spacing w:line="400" w:lineRule="exact"/>
        <w:ind w:leftChars="100" w:left="760" w:hanging="520"/>
        <w:jc w:val="both"/>
        <w:rPr>
          <w:rFonts w:ascii="Times New Roman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二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專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兼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任教師之升等及改聘事項。</w:t>
      </w:r>
    </w:p>
    <w:p w:rsidR="00214482" w:rsidRPr="00214482" w:rsidRDefault="00214482" w:rsidP="00214482">
      <w:pPr>
        <w:spacing w:line="400" w:lineRule="exact"/>
        <w:ind w:leftChars="100" w:left="760" w:hanging="520"/>
        <w:jc w:val="both"/>
        <w:rPr>
          <w:rFonts w:ascii="Times New Roman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三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專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兼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任教師之停聘、解聘及</w:t>
      </w:r>
      <w:proofErr w:type="gramStart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不</w:t>
      </w:r>
      <w:proofErr w:type="gramEnd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續聘事項。</w:t>
      </w:r>
    </w:p>
    <w:p w:rsidR="00214482" w:rsidRPr="00214482" w:rsidRDefault="00214482" w:rsidP="00214482">
      <w:pPr>
        <w:spacing w:line="400" w:lineRule="exact"/>
        <w:ind w:leftChars="100" w:left="760" w:hanging="520"/>
        <w:jc w:val="both"/>
        <w:rPr>
          <w:rFonts w:ascii="標楷體" w:eastAsia="標楷體" w:hAnsi="標楷體" w:cs="Times New Roman"/>
          <w:spacing w:val="-10"/>
          <w:sz w:val="26"/>
          <w:szCs w:val="24"/>
        </w:rPr>
      </w:pP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四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其他有關教師評審之重要事項</w:t>
      </w:r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(如進修、延長服務、資遣原因認定、教師違反義務之處理...等)。</w:t>
      </w:r>
    </w:p>
    <w:p w:rsidR="00214482" w:rsidRPr="00214482" w:rsidRDefault="00214482" w:rsidP="00214482">
      <w:pPr>
        <w:spacing w:line="400" w:lineRule="exact"/>
        <w:ind w:leftChars="100" w:left="760" w:hanging="520"/>
        <w:jc w:val="both"/>
        <w:rPr>
          <w:rFonts w:ascii="Times New Roman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五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校長、院長提議事項。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 xml:space="preserve"> </w:t>
      </w:r>
    </w:p>
    <w:p w:rsidR="00214482" w:rsidRPr="00214482" w:rsidRDefault="00214482" w:rsidP="00214482">
      <w:pPr>
        <w:spacing w:line="400" w:lineRule="exact"/>
        <w:ind w:left="520" w:hanging="520"/>
        <w:jc w:val="both"/>
        <w:rPr>
          <w:rFonts w:ascii="標楷體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標楷體" w:eastAsia="標楷體" w:hAnsi="Times New Roman" w:cs="Times New Roman" w:hint="eastAsia"/>
          <w:spacing w:val="-10"/>
          <w:sz w:val="26"/>
          <w:szCs w:val="24"/>
        </w:rPr>
        <w:t>五、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教師之</w:t>
      </w:r>
      <w:proofErr w:type="gramStart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新聘須經</w:t>
      </w:r>
      <w:proofErr w:type="gramEnd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本系同等級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含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以上教師三分之二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(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含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)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以上同意，始</w:t>
      </w:r>
      <w:proofErr w:type="gramStart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得送系教</w:t>
      </w:r>
      <w:proofErr w:type="gramEnd"/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評會審議。系教評會審查通過後，向院教評會推薦。</w:t>
      </w:r>
    </w:p>
    <w:p w:rsidR="00214482" w:rsidRPr="00214482" w:rsidRDefault="00214482" w:rsidP="00214482">
      <w:pPr>
        <w:spacing w:line="400" w:lineRule="exact"/>
        <w:ind w:left="520" w:hanging="520"/>
        <w:jc w:val="both"/>
        <w:rPr>
          <w:rFonts w:ascii="Times New Roman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六、教師升等及改聘，由系教評會依本系</w:t>
      </w:r>
      <w:r w:rsidRPr="00214482">
        <w:rPr>
          <w:rFonts w:ascii="Times New Roman" w:eastAsia="標楷體" w:hAnsi="Times New Roman" w:cs="Times New Roman"/>
          <w:spacing w:val="-10"/>
          <w:sz w:val="26"/>
          <w:szCs w:val="24"/>
        </w:rPr>
        <w:t>教師</w:t>
      </w:r>
      <w:proofErr w:type="gramStart"/>
      <w:r w:rsidRPr="00214482">
        <w:rPr>
          <w:rFonts w:ascii="Times New Roman" w:eastAsia="標楷體" w:hAnsi="Times New Roman" w:cs="Times New Roman"/>
          <w:spacing w:val="-10"/>
          <w:sz w:val="26"/>
          <w:szCs w:val="24"/>
        </w:rPr>
        <w:t>聘任暨升等</w:t>
      </w:r>
      <w:proofErr w:type="gramEnd"/>
      <w:r w:rsidRPr="00214482">
        <w:rPr>
          <w:rFonts w:ascii="Times New Roman" w:eastAsia="標楷體" w:hAnsi="Times New Roman" w:cs="Times New Roman"/>
          <w:spacing w:val="-10"/>
          <w:sz w:val="26"/>
          <w:szCs w:val="24"/>
        </w:rPr>
        <w:t>評審辦法審核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通過後，向院教評會推薦。</w:t>
      </w:r>
    </w:p>
    <w:p w:rsidR="00214482" w:rsidRPr="00214482" w:rsidRDefault="00214482" w:rsidP="00214482">
      <w:pPr>
        <w:spacing w:line="400" w:lineRule="exact"/>
        <w:jc w:val="both"/>
        <w:rPr>
          <w:rFonts w:ascii="標楷體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標楷體" w:eastAsia="標楷體" w:hAnsi="Times New Roman" w:cs="Times New Roman" w:hint="eastAsia"/>
          <w:spacing w:val="-10"/>
          <w:sz w:val="26"/>
          <w:szCs w:val="24"/>
        </w:rPr>
        <w:t>七、其他教師評審重要事項，由系教評會依本系發展需要及相關規定辦理。</w:t>
      </w:r>
    </w:p>
    <w:p w:rsidR="00214482" w:rsidRPr="00214482" w:rsidRDefault="00214482" w:rsidP="00214482">
      <w:pPr>
        <w:spacing w:line="400" w:lineRule="exact"/>
        <w:ind w:left="520" w:hanging="520"/>
        <w:jc w:val="both"/>
        <w:rPr>
          <w:rFonts w:ascii="標楷體" w:eastAsia="標楷體" w:hAnsi="標楷體" w:cs="Times New Roman"/>
          <w:spacing w:val="-10"/>
          <w:sz w:val="26"/>
          <w:szCs w:val="24"/>
        </w:rPr>
      </w:pPr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八、系教評會開會時，各</w:t>
      </w:r>
      <w:proofErr w:type="gramStart"/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委員均應親自</w:t>
      </w:r>
      <w:proofErr w:type="gramEnd"/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出席，</w:t>
      </w:r>
      <w:proofErr w:type="gramStart"/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惟遇有碩</w:t>
      </w:r>
      <w:proofErr w:type="gramEnd"/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博士班論文指導之師生關係、三親等內血親、姻親、</w:t>
      </w:r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  <w:u w:val="single"/>
        </w:rPr>
        <w:t>共同發表學術著作之</w:t>
      </w:r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學術合作關係者或相關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利害關係</w:t>
      </w:r>
      <w:r w:rsidRPr="00214482">
        <w:rPr>
          <w:rFonts w:ascii="標楷體" w:eastAsia="標楷體" w:hAnsi="標楷體" w:cs="Times New Roman" w:hint="eastAsia"/>
          <w:spacing w:val="-10"/>
          <w:sz w:val="26"/>
          <w:szCs w:val="24"/>
        </w:rPr>
        <w:t>人，應自行迴避。未自行迴避者，主席應經會議決議請該委員迴避。迴避人數不列入出席人數。並得視需要邀請有關人員列席報告或說明。</w:t>
      </w:r>
    </w:p>
    <w:p w:rsidR="00214482" w:rsidRPr="00214482" w:rsidRDefault="00214482" w:rsidP="00214482">
      <w:pPr>
        <w:spacing w:line="400" w:lineRule="exact"/>
        <w:jc w:val="both"/>
        <w:rPr>
          <w:rFonts w:ascii="標楷體" w:eastAsia="標楷體" w:hAnsi="Times New Roman" w:cs="Times New Roman"/>
          <w:spacing w:val="-10"/>
          <w:sz w:val="26"/>
          <w:szCs w:val="24"/>
        </w:rPr>
      </w:pPr>
      <w:r w:rsidRPr="00214482">
        <w:rPr>
          <w:rFonts w:ascii="標楷體" w:eastAsia="標楷體" w:hAnsi="Times New Roman" w:cs="Times New Roman" w:hint="eastAsia"/>
          <w:spacing w:val="-10"/>
          <w:sz w:val="26"/>
          <w:szCs w:val="24"/>
        </w:rPr>
        <w:t>九、本辦法未盡事項，悉依相關法令及本校有關規章辦理。</w:t>
      </w:r>
    </w:p>
    <w:p w:rsidR="00D45A75" w:rsidRDefault="00214482" w:rsidP="00881710">
      <w:pPr>
        <w:spacing w:line="400" w:lineRule="exact"/>
        <w:jc w:val="both"/>
      </w:pP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十、</w:t>
      </w:r>
      <w:r w:rsidRPr="00214482">
        <w:rPr>
          <w:rFonts w:ascii="Times New Roman" w:eastAsia="標楷體" w:hAnsi="Times New Roman" w:cs="Times New Roman"/>
          <w:spacing w:val="-10"/>
          <w:sz w:val="26"/>
          <w:szCs w:val="24"/>
        </w:rPr>
        <w:t>本辦法經系</w:t>
      </w:r>
      <w:proofErr w:type="gramStart"/>
      <w:r w:rsidRPr="00214482">
        <w:rPr>
          <w:rFonts w:ascii="Times New Roman" w:eastAsia="標楷體" w:hAnsi="Times New Roman" w:cs="Times New Roman"/>
          <w:spacing w:val="-10"/>
          <w:sz w:val="26"/>
          <w:szCs w:val="24"/>
        </w:rPr>
        <w:t>務</w:t>
      </w:r>
      <w:proofErr w:type="gramEnd"/>
      <w:r w:rsidRPr="00214482">
        <w:rPr>
          <w:rFonts w:ascii="Times New Roman" w:eastAsia="標楷體" w:hAnsi="Times New Roman" w:cs="Times New Roman"/>
          <w:spacing w:val="-10"/>
          <w:sz w:val="26"/>
          <w:szCs w:val="24"/>
        </w:rPr>
        <w:t>會議通過後</w:t>
      </w:r>
      <w:r w:rsidRPr="00214482">
        <w:rPr>
          <w:rFonts w:ascii="Times New Roman" w:eastAsia="標楷體" w:hAnsi="Times New Roman" w:cs="Times New Roman" w:hint="eastAsia"/>
          <w:spacing w:val="-10"/>
          <w:sz w:val="26"/>
          <w:szCs w:val="24"/>
        </w:rPr>
        <w:t>報請院長核定後</w:t>
      </w:r>
      <w:r w:rsidRPr="00214482">
        <w:rPr>
          <w:rFonts w:ascii="Times New Roman" w:eastAsia="標楷體" w:hAnsi="Times New Roman" w:cs="Times New Roman"/>
          <w:spacing w:val="-10"/>
          <w:sz w:val="26"/>
          <w:szCs w:val="24"/>
        </w:rPr>
        <w:t>實施，修正時亦同。</w:t>
      </w:r>
    </w:p>
    <w:sectPr w:rsidR="00D45A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231E"/>
    <w:multiLevelType w:val="hybridMultilevel"/>
    <w:tmpl w:val="524CB548"/>
    <w:lvl w:ilvl="0" w:tplc="8692F054">
      <w:start w:val="1"/>
      <w:numFmt w:val="taiwaneseCountingThousand"/>
      <w:lvlText w:val="%1、"/>
      <w:lvlJc w:val="left"/>
      <w:pPr>
        <w:ind w:left="1365" w:hanging="48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45" w:hanging="480"/>
      </w:pPr>
    </w:lvl>
    <w:lvl w:ilvl="2" w:tplc="0409001B">
      <w:start w:val="1"/>
      <w:numFmt w:val="lowerRoman"/>
      <w:lvlText w:val="%3."/>
      <w:lvlJc w:val="right"/>
      <w:pPr>
        <w:ind w:left="2325" w:hanging="480"/>
      </w:pPr>
    </w:lvl>
    <w:lvl w:ilvl="3" w:tplc="0409000F">
      <w:start w:val="1"/>
      <w:numFmt w:val="decimal"/>
      <w:lvlText w:val="%4."/>
      <w:lvlJc w:val="left"/>
      <w:pPr>
        <w:ind w:left="2805" w:hanging="480"/>
      </w:pPr>
    </w:lvl>
    <w:lvl w:ilvl="4" w:tplc="04090019">
      <w:start w:val="1"/>
      <w:numFmt w:val="ideographTraditional"/>
      <w:lvlText w:val="%5、"/>
      <w:lvlJc w:val="left"/>
      <w:pPr>
        <w:ind w:left="3285" w:hanging="480"/>
      </w:pPr>
    </w:lvl>
    <w:lvl w:ilvl="5" w:tplc="0409001B">
      <w:start w:val="1"/>
      <w:numFmt w:val="lowerRoman"/>
      <w:lvlText w:val="%6."/>
      <w:lvlJc w:val="right"/>
      <w:pPr>
        <w:ind w:left="3765" w:hanging="480"/>
      </w:pPr>
    </w:lvl>
    <w:lvl w:ilvl="6" w:tplc="0409000F">
      <w:start w:val="1"/>
      <w:numFmt w:val="decimal"/>
      <w:lvlText w:val="%7."/>
      <w:lvlJc w:val="left"/>
      <w:pPr>
        <w:ind w:left="4245" w:hanging="480"/>
      </w:pPr>
    </w:lvl>
    <w:lvl w:ilvl="7" w:tplc="04090019">
      <w:start w:val="1"/>
      <w:numFmt w:val="ideographTraditional"/>
      <w:lvlText w:val="%8、"/>
      <w:lvlJc w:val="left"/>
      <w:pPr>
        <w:ind w:left="4725" w:hanging="480"/>
      </w:pPr>
    </w:lvl>
    <w:lvl w:ilvl="8" w:tplc="0409001B">
      <w:start w:val="1"/>
      <w:numFmt w:val="lowerRoman"/>
      <w:lvlText w:val="%9."/>
      <w:lvlJc w:val="right"/>
      <w:pPr>
        <w:ind w:left="52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82"/>
    <w:rsid w:val="00214482"/>
    <w:rsid w:val="0063301D"/>
    <w:rsid w:val="00881710"/>
    <w:rsid w:val="00D4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2013-03-26T05:39:00Z</dcterms:created>
  <dcterms:modified xsi:type="dcterms:W3CDTF">2013-03-26T05:42:00Z</dcterms:modified>
</cp:coreProperties>
</file>