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E" w:rsidRPr="00F05D4B" w:rsidRDefault="0035106E" w:rsidP="0035106E">
      <w:pPr>
        <w:adjustRightInd w:val="0"/>
        <w:snapToGrid w:val="0"/>
        <w:ind w:left="1401" w:hanging="1401"/>
        <w:jc w:val="both"/>
        <w:rPr>
          <w:rFonts w:ascii="標楷體" w:eastAsia="標楷體" w:cs="標楷體"/>
          <w:b/>
          <w:kern w:val="0"/>
          <w:sz w:val="28"/>
          <w:szCs w:val="28"/>
        </w:rPr>
      </w:pPr>
      <w:r w:rsidRPr="00F05D4B">
        <w:rPr>
          <w:rFonts w:ascii="標楷體" w:eastAsia="標楷體" w:cs="標楷體" w:hint="eastAsia"/>
          <w:b/>
          <w:kern w:val="0"/>
          <w:sz w:val="28"/>
          <w:szCs w:val="28"/>
        </w:rPr>
        <w:t xml:space="preserve">國立中興大學教授休假研究辦法 </w:t>
      </w:r>
    </w:p>
    <w:p w:rsidR="0035106E" w:rsidRPr="00F05D4B" w:rsidRDefault="0035106E" w:rsidP="0035106E">
      <w:pPr>
        <w:adjustRightInd w:val="0"/>
        <w:snapToGrid w:val="0"/>
        <w:ind w:left="1000" w:hanging="1000"/>
        <w:jc w:val="right"/>
        <w:rPr>
          <w:rFonts w:ascii="標楷體" w:eastAsia="標楷體" w:cs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91年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07"/>
          <w:attr w:name="Month" w:val="12"/>
          <w:attr w:name="Day" w:val="26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12月26日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 xml:space="preserve">本校91學年度第1學期臨時校務會議修正通過 </w:t>
      </w:r>
    </w:p>
    <w:p w:rsidR="0035106E" w:rsidRPr="00F05D4B" w:rsidRDefault="0035106E" w:rsidP="0035106E">
      <w:pPr>
        <w:adjustRightInd w:val="0"/>
        <w:snapToGrid w:val="0"/>
        <w:ind w:left="1000" w:hanging="1000"/>
        <w:jc w:val="right"/>
        <w:rPr>
          <w:rFonts w:ascii="標楷體" w:eastAsia="標楷體" w:cs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93年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07"/>
          <w:attr w:name="Month" w:val="5"/>
          <w:attr w:name="Day" w:val="7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5月7日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 xml:space="preserve">第46次校務會議修正通過(第3條、第13條) </w:t>
      </w:r>
    </w:p>
    <w:p w:rsidR="0035106E" w:rsidRPr="00F05D4B" w:rsidRDefault="0035106E" w:rsidP="0035106E">
      <w:pPr>
        <w:adjustRightInd w:val="0"/>
        <w:snapToGrid w:val="0"/>
        <w:ind w:left="1000" w:hanging="1000"/>
        <w:jc w:val="right"/>
        <w:rPr>
          <w:rFonts w:ascii="標楷體" w:eastAsia="標楷體" w:cs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93年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07"/>
          <w:attr w:name="Month" w:val="12"/>
          <w:attr w:name="Day" w:val="3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12月3日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 xml:space="preserve">第47次校務會議修正通過 </w:t>
      </w:r>
    </w:p>
    <w:p w:rsidR="0035106E" w:rsidRPr="00F05D4B" w:rsidRDefault="0035106E" w:rsidP="0035106E">
      <w:pPr>
        <w:adjustRightInd w:val="0"/>
        <w:snapToGrid w:val="0"/>
        <w:ind w:left="1000" w:hanging="1000"/>
        <w:jc w:val="right"/>
        <w:rPr>
          <w:rFonts w:eastAsia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94年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07"/>
          <w:attr w:name="Month" w:val="5"/>
          <w:attr w:name="Day" w:val="13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5月13日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>第48次校務會議修正通過(第2、3、5條</w:t>
      </w:r>
      <w:r w:rsidRPr="00F05D4B">
        <w:rPr>
          <w:rFonts w:eastAsia="標楷體"/>
          <w:kern w:val="0"/>
          <w:sz w:val="20"/>
        </w:rPr>
        <w:t xml:space="preserve">) </w:t>
      </w:r>
    </w:p>
    <w:p w:rsidR="0035106E" w:rsidRPr="00F05D4B" w:rsidRDefault="0035106E" w:rsidP="0035106E">
      <w:pPr>
        <w:adjustRightInd w:val="0"/>
        <w:snapToGrid w:val="0"/>
        <w:ind w:left="1000" w:hanging="1000"/>
        <w:jc w:val="right"/>
        <w:rPr>
          <w:rFonts w:eastAsia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96年</w:t>
      </w:r>
      <w:smartTag w:uri="urn:schemas-microsoft-com:office:smarttags" w:element="chsdate">
        <w:smartTagPr>
          <w:attr w:name="style" w:val="BACKGROUND-POSITION: left bottom; BACKGROUND-IMAGE: url(res://ietag.dll/#34/#1001); BACKGROUND-REPEAT: repeat-x"/>
          <w:attr w:name="tabIndex" w:val="0"/>
          <w:attr w:name="Year" w:val="2007"/>
          <w:attr w:name="Month" w:val="12"/>
          <w:attr w:name="Day" w:val="7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12月7日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>第53次校務會議修正通過(第10、12條</w:t>
      </w:r>
      <w:r w:rsidRPr="00F05D4B">
        <w:rPr>
          <w:rFonts w:eastAsia="標楷體"/>
          <w:kern w:val="0"/>
          <w:sz w:val="20"/>
        </w:rPr>
        <w:t xml:space="preserve">) </w:t>
      </w:r>
    </w:p>
    <w:p w:rsidR="0035106E" w:rsidRDefault="0035106E" w:rsidP="0035106E">
      <w:pPr>
        <w:adjustRightInd w:val="0"/>
        <w:snapToGrid w:val="0"/>
        <w:ind w:left="1000" w:hanging="1000"/>
        <w:jc w:val="right"/>
        <w:rPr>
          <w:rFonts w:eastAsia="標楷體"/>
          <w:kern w:val="0"/>
          <w:sz w:val="20"/>
        </w:rPr>
      </w:pPr>
      <w:r w:rsidRPr="00F05D4B">
        <w:rPr>
          <w:rFonts w:ascii="標楷體" w:eastAsia="標楷體" w:cs="標楷體" w:hint="eastAsia"/>
          <w:kern w:val="0"/>
          <w:sz w:val="20"/>
        </w:rPr>
        <w:t>97年</w:t>
      </w:r>
      <w:smartTag w:uri="urn:schemas-microsoft-com:office:smarttags" w:element="chsdate">
        <w:smartTagPr>
          <w:attr w:name="Year" w:val="2008"/>
          <w:attr w:name="Month" w:val="12"/>
          <w:attr w:name="Day" w:val="12"/>
          <w:attr w:name="IsLunarDate" w:val="False"/>
          <w:attr w:name="IsROCDate" w:val="False"/>
        </w:smartTagPr>
        <w:r w:rsidRPr="00F05D4B">
          <w:rPr>
            <w:rFonts w:ascii="標楷體" w:eastAsia="標楷體" w:cs="標楷體" w:hint="eastAsia"/>
            <w:kern w:val="0"/>
            <w:sz w:val="20"/>
          </w:rPr>
          <w:t>12月12日</w:t>
        </w:r>
      </w:smartTag>
      <w:r w:rsidRPr="00F05D4B">
        <w:rPr>
          <w:rFonts w:ascii="標楷體" w:eastAsia="標楷體" w:cs="標楷體" w:hint="eastAsia"/>
          <w:kern w:val="0"/>
          <w:sz w:val="20"/>
        </w:rPr>
        <w:t>第55次校務會議修正通過(第10條</w:t>
      </w:r>
      <w:r w:rsidRPr="00F05D4B">
        <w:rPr>
          <w:rFonts w:eastAsia="標楷體"/>
          <w:kern w:val="0"/>
          <w:sz w:val="20"/>
        </w:rPr>
        <w:t xml:space="preserve">) </w:t>
      </w:r>
    </w:p>
    <w:p w:rsidR="0035106E" w:rsidRDefault="0035106E" w:rsidP="0035106E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4410A4">
        <w:rPr>
          <w:rFonts w:ascii="標楷體" w:eastAsia="標楷體" w:hAnsi="標楷體"/>
          <w:sz w:val="20"/>
        </w:rPr>
        <w:t>10</w:t>
      </w:r>
      <w:r w:rsidRPr="004410A4">
        <w:rPr>
          <w:rFonts w:ascii="標楷體" w:eastAsia="標楷體" w:hAnsi="標楷體" w:hint="eastAsia"/>
          <w:sz w:val="20"/>
        </w:rPr>
        <w:t>3</w:t>
      </w:r>
      <w:r w:rsidRPr="004410A4">
        <w:rPr>
          <w:rFonts w:ascii="標楷體" w:eastAsia="標楷體" w:hAnsi="標楷體"/>
          <w:sz w:val="20"/>
        </w:rPr>
        <w:t>年12月</w:t>
      </w:r>
      <w:r w:rsidRPr="004410A4">
        <w:rPr>
          <w:rFonts w:ascii="標楷體" w:eastAsia="標楷體" w:hAnsi="標楷體" w:hint="eastAsia"/>
          <w:sz w:val="20"/>
        </w:rPr>
        <w:t>12</w:t>
      </w:r>
      <w:r w:rsidRPr="004410A4">
        <w:rPr>
          <w:rFonts w:ascii="標楷體" w:eastAsia="標楷體" w:hAnsi="標楷體"/>
          <w:sz w:val="20"/>
        </w:rPr>
        <w:t>日第</w:t>
      </w:r>
      <w:r w:rsidRPr="004410A4">
        <w:rPr>
          <w:rFonts w:ascii="標楷體" w:eastAsia="標楷體" w:hAnsi="標楷體" w:hint="eastAsia"/>
          <w:sz w:val="20"/>
        </w:rPr>
        <w:t>71</w:t>
      </w:r>
      <w:r w:rsidRPr="004410A4">
        <w:rPr>
          <w:rFonts w:ascii="標楷體" w:eastAsia="標楷體" w:hAnsi="標楷體" w:cs="DFKaiShu-SB-Estd-BF" w:hint="eastAsia"/>
          <w:sz w:val="20"/>
        </w:rPr>
        <w:t>次</w:t>
      </w:r>
      <w:r w:rsidRPr="004410A4">
        <w:rPr>
          <w:rFonts w:ascii="標楷體" w:eastAsia="標楷體" w:hAnsi="標楷體" w:hint="eastAsia"/>
          <w:color w:val="000000"/>
          <w:sz w:val="20"/>
        </w:rPr>
        <w:t>校務會議修正(第7、13、14條)</w:t>
      </w:r>
    </w:p>
    <w:p w:rsidR="0035106E" w:rsidRPr="00E62297" w:rsidRDefault="0035106E" w:rsidP="0035106E">
      <w:pPr>
        <w:pStyle w:val="1"/>
        <w:snapToGrid w:val="0"/>
        <w:spacing w:line="240" w:lineRule="auto"/>
        <w:ind w:left="1000" w:hanging="1000"/>
        <w:jc w:val="right"/>
        <w:rPr>
          <w:sz w:val="16"/>
          <w:szCs w:val="16"/>
        </w:rPr>
      </w:pPr>
      <w:r w:rsidRPr="00527B3D">
        <w:rPr>
          <w:rFonts w:hint="eastAsia"/>
          <w:sz w:val="20"/>
          <w:szCs w:val="20"/>
        </w:rPr>
        <w:t>104</w:t>
      </w:r>
      <w:r w:rsidRPr="00527B3D">
        <w:rPr>
          <w:rFonts w:hint="eastAsia"/>
          <w:sz w:val="20"/>
          <w:szCs w:val="20"/>
        </w:rPr>
        <w:t>年</w:t>
      </w:r>
      <w:r w:rsidRPr="00527B3D">
        <w:rPr>
          <w:rFonts w:hint="eastAsia"/>
          <w:sz w:val="20"/>
          <w:szCs w:val="20"/>
        </w:rPr>
        <w:t>5</w:t>
      </w:r>
      <w:r w:rsidRPr="00527B3D">
        <w:rPr>
          <w:rFonts w:hint="eastAsia"/>
          <w:sz w:val="20"/>
          <w:szCs w:val="20"/>
        </w:rPr>
        <w:t>月</w:t>
      </w:r>
      <w:r w:rsidRPr="00527B3D">
        <w:rPr>
          <w:rFonts w:hint="eastAsia"/>
          <w:sz w:val="20"/>
          <w:szCs w:val="20"/>
        </w:rPr>
        <w:t>8</w:t>
      </w:r>
      <w:r w:rsidRPr="00527B3D">
        <w:rPr>
          <w:rFonts w:hint="eastAsia"/>
          <w:sz w:val="20"/>
          <w:szCs w:val="20"/>
        </w:rPr>
        <w:t>日</w:t>
      </w:r>
      <w:r w:rsidRPr="00527B3D">
        <w:rPr>
          <w:sz w:val="20"/>
          <w:szCs w:val="20"/>
        </w:rPr>
        <w:t>第</w:t>
      </w:r>
      <w:r w:rsidRPr="00527B3D">
        <w:rPr>
          <w:rFonts w:hint="eastAsia"/>
          <w:sz w:val="20"/>
          <w:szCs w:val="20"/>
        </w:rPr>
        <w:t>72</w:t>
      </w:r>
      <w:r w:rsidRPr="00527B3D">
        <w:rPr>
          <w:sz w:val="20"/>
          <w:szCs w:val="20"/>
        </w:rPr>
        <w:t>次校務會議通過</w:t>
      </w:r>
      <w:r w:rsidRPr="00527B3D">
        <w:rPr>
          <w:rFonts w:hint="eastAsia"/>
          <w:sz w:val="20"/>
          <w:szCs w:val="20"/>
        </w:rPr>
        <w:t>（</w:t>
      </w:r>
      <w:r w:rsidRPr="00527B3D">
        <w:rPr>
          <w:sz w:val="20"/>
          <w:szCs w:val="20"/>
        </w:rPr>
        <w:t>第</w:t>
      </w:r>
      <w:r w:rsidRPr="00527B3D">
        <w:rPr>
          <w:rFonts w:hint="eastAsia"/>
          <w:sz w:val="20"/>
          <w:szCs w:val="20"/>
        </w:rPr>
        <w:t>7</w:t>
      </w:r>
      <w:r w:rsidRPr="00527B3D">
        <w:rPr>
          <w:sz w:val="20"/>
          <w:szCs w:val="20"/>
        </w:rPr>
        <w:t>條</w:t>
      </w:r>
      <w:r w:rsidRPr="00527B3D">
        <w:rPr>
          <w:rFonts w:hint="eastAsia"/>
          <w:sz w:val="20"/>
          <w:szCs w:val="20"/>
        </w:rPr>
        <w:t>)</w:t>
      </w:r>
      <w:r w:rsidRPr="00E62297">
        <w:rPr>
          <w:rFonts w:hint="eastAsia"/>
        </w:rPr>
        <w:t xml:space="preserve"> </w:t>
      </w:r>
    </w:p>
    <w:p w:rsidR="0035106E" w:rsidRPr="00FD3D7B" w:rsidRDefault="0035106E" w:rsidP="0035106E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A277A1">
        <w:rPr>
          <w:rFonts w:ascii="標楷體" w:eastAsia="標楷體" w:hAnsi="標楷體" w:hint="eastAsia"/>
          <w:sz w:val="20"/>
        </w:rPr>
        <w:t>105年5月13日</w:t>
      </w:r>
      <w:r w:rsidRPr="00A277A1">
        <w:rPr>
          <w:rFonts w:ascii="標楷體" w:eastAsia="標楷體" w:hAnsi="標楷體"/>
          <w:sz w:val="20"/>
        </w:rPr>
        <w:t>第</w:t>
      </w:r>
      <w:r w:rsidRPr="00A277A1">
        <w:rPr>
          <w:rFonts w:ascii="標楷體" w:eastAsia="標楷體" w:hAnsi="標楷體" w:hint="eastAsia"/>
          <w:sz w:val="20"/>
        </w:rPr>
        <w:t>75</w:t>
      </w:r>
      <w:r w:rsidRPr="00A277A1">
        <w:rPr>
          <w:rFonts w:ascii="標楷體" w:eastAsia="標楷體" w:hAnsi="標楷體"/>
          <w:sz w:val="20"/>
        </w:rPr>
        <w:t>次校務會議</w:t>
      </w:r>
      <w:r w:rsidRPr="00A277A1">
        <w:rPr>
          <w:rFonts w:ascii="標楷體" w:eastAsia="標楷體" w:hAnsi="標楷體" w:hint="eastAsia"/>
          <w:sz w:val="20"/>
        </w:rPr>
        <w:t>修正(第1、3、4、5、8、9、11、12 條及申請計畫表)</w:t>
      </w:r>
    </w:p>
    <w:p w:rsidR="0035106E" w:rsidRPr="00B43C47" w:rsidRDefault="0035106E" w:rsidP="0035106E">
      <w:pPr>
        <w:adjustRightInd w:val="0"/>
        <w:snapToGrid w:val="0"/>
        <w:ind w:left="1000" w:hanging="1000"/>
        <w:jc w:val="right"/>
        <w:rPr>
          <w:rFonts w:eastAsia="標楷體"/>
          <w:kern w:val="0"/>
          <w:sz w:val="20"/>
        </w:rPr>
      </w:pPr>
    </w:p>
    <w:p w:rsidR="0035106E" w:rsidRPr="00A277A1" w:rsidRDefault="0035106E" w:rsidP="0035106E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 xml:space="preserve">第 一 條   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國立中興大學(以下簡稱本校)</w:t>
      </w:r>
      <w:r w:rsidRPr="00A277A1">
        <w:rPr>
          <w:rFonts w:ascii="標楷體" w:eastAsia="標楷體" w:hAnsi="標楷體" w:cs="標楷體" w:hint="eastAsia"/>
          <w:kern w:val="0"/>
        </w:rPr>
        <w:t>為處理教授休假研究事宜，特訂定本辦法。</w:t>
      </w:r>
      <w:r w:rsidRPr="00A277A1">
        <w:rPr>
          <w:rFonts w:ascii="標楷體" w:eastAsia="標楷體" w:cs="標楷體" w:hint="eastAsia"/>
          <w:kern w:val="0"/>
        </w:rPr>
        <w:t xml:space="preserve">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二 條   本辦法所稱教授，指經教育部審查合格者，</w:t>
      </w:r>
      <w:smartTag w:uri="urn:schemas-microsoft-com:office:smarttags" w:element="PersonName">
        <w:smartTagPr>
          <w:attr w:name="ProductID" w:val="國外"/>
        </w:smartTagPr>
        <w:r w:rsidRPr="00A277A1">
          <w:rPr>
            <w:rFonts w:ascii="標楷體" w:eastAsia="標楷體" w:cs="標楷體" w:hint="eastAsia"/>
            <w:kern w:val="0"/>
          </w:rPr>
          <w:t>國外</w:t>
        </w:r>
      </w:smartTag>
      <w:r w:rsidRPr="00A277A1">
        <w:rPr>
          <w:rFonts w:ascii="標楷體" w:eastAsia="標楷體" w:cs="標楷體" w:hint="eastAsia"/>
          <w:kern w:val="0"/>
        </w:rPr>
        <w:t xml:space="preserve">教授資歷須經本校教評會認定。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三 條   本</w:t>
      </w:r>
      <w:r w:rsidRPr="00A277A1">
        <w:rPr>
          <w:rFonts w:ascii="標楷體" w:eastAsia="標楷體" w:cs="標楷體" w:hint="eastAsia"/>
          <w:kern w:val="0"/>
          <w:u w:val="single"/>
        </w:rPr>
        <w:t>校</w:t>
      </w:r>
      <w:r w:rsidRPr="00A277A1">
        <w:rPr>
          <w:rFonts w:ascii="標楷體" w:eastAsia="標楷體" w:cs="標楷體" w:hint="eastAsia"/>
          <w:kern w:val="0"/>
        </w:rPr>
        <w:t>專</w:t>
      </w:r>
      <w:smartTag w:uri="urn:schemas-microsoft-com:office:smarttags" w:element="PersonName">
        <w:smartTagPr>
          <w:attr w:name="ProductID" w:val="任"/>
        </w:smartTagPr>
        <w:r w:rsidRPr="00A277A1">
          <w:rPr>
            <w:rFonts w:ascii="標楷體" w:eastAsia="標楷體" w:cs="標楷體" w:hint="eastAsia"/>
            <w:kern w:val="0"/>
          </w:rPr>
          <w:t>任</w:t>
        </w:r>
      </w:smartTag>
      <w:r w:rsidRPr="00A277A1">
        <w:rPr>
          <w:rFonts w:ascii="標楷體" w:eastAsia="標楷體" w:cs="標楷體" w:hint="eastAsia"/>
          <w:kern w:val="0"/>
        </w:rPr>
        <w:t>教授連續在國內外大學擔</w:t>
      </w:r>
      <w:smartTag w:uri="urn:schemas-microsoft-com:office:smarttags" w:element="PersonName">
        <w:smartTagPr>
          <w:attr w:name="ProductID" w:val="任專任"/>
        </w:smartTagPr>
        <w:r w:rsidRPr="00A277A1">
          <w:rPr>
            <w:rFonts w:ascii="標楷體" w:eastAsia="標楷體" w:cs="標楷體" w:hint="eastAsia"/>
            <w:kern w:val="0"/>
          </w:rPr>
          <w:t>任專任</w:t>
        </w:r>
      </w:smartTag>
      <w:r w:rsidRPr="00A277A1">
        <w:rPr>
          <w:rFonts w:ascii="標楷體" w:eastAsia="標楷體" w:cs="標楷體" w:hint="eastAsia"/>
          <w:kern w:val="0"/>
        </w:rPr>
        <w:t xml:space="preserve">教授服務滿七個學期或十四個學期以上，且在本校連續服務滿三年半，得申請休假從事學校核准之學術研究工作。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Chars="550" w:left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 xml:space="preserve">前項滿七個學期得休假半年或滿十四個學期得休假一年，後者並得由校長核准，以半年為單位分段休假。分段休假研究應於核准之日起二年內完成，逾期視為自動放棄。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Chars="450" w:left="1080" w:firstLineChars="100" w:firstLine="24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 xml:space="preserve">前述申請休假年資可累計使用，校外年資至多採計三年半。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四 條   教授申請休假研究前經核准借調其他機關(構)服務，並依規定鐘點返校授課且未支鐘點費者，得予併計服務年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資</w:t>
      </w:r>
      <w:r w:rsidRPr="00A277A1">
        <w:rPr>
          <w:rFonts w:ascii="標楷體" w:eastAsia="標楷體" w:cs="標楷體" w:hint="eastAsia"/>
          <w:kern w:val="0"/>
        </w:rPr>
        <w:t xml:space="preserve">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 xml:space="preserve">第 五 條   </w:t>
      </w:r>
      <w:r w:rsidRPr="00A277A1">
        <w:rPr>
          <w:rFonts w:ascii="標楷體" w:eastAsia="標楷體" w:hAnsi="標楷體" w:cs="標楷體" w:hint="eastAsia"/>
          <w:kern w:val="0"/>
        </w:rPr>
        <w:t>教授申請休假研究前七個學期或十四個學期內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，業</w:t>
      </w:r>
      <w:r w:rsidRPr="00A277A1">
        <w:rPr>
          <w:rFonts w:ascii="標楷體" w:eastAsia="標楷體" w:hAnsi="標楷體" w:cs="標楷體" w:hint="eastAsia"/>
          <w:kern w:val="0"/>
        </w:rPr>
        <w:t>經核准留職在國內外進修、考察、講學、研究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達半年以上之年資</w:t>
      </w:r>
      <w:r w:rsidRPr="00A277A1">
        <w:rPr>
          <w:rFonts w:ascii="標楷體" w:eastAsia="標楷體" w:hAnsi="標楷體" w:cs="標楷體" w:hint="eastAsia"/>
          <w:kern w:val="0"/>
        </w:rPr>
        <w:t>，於本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校</w:t>
      </w:r>
      <w:r w:rsidRPr="00A277A1">
        <w:rPr>
          <w:rFonts w:ascii="標楷體" w:eastAsia="標楷體" w:hAnsi="標楷體" w:cs="標楷體" w:hint="eastAsia"/>
          <w:kern w:val="0"/>
        </w:rPr>
        <w:t>核准其休假研究時，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前開年資</w:t>
      </w:r>
      <w:r w:rsidRPr="00A277A1">
        <w:rPr>
          <w:rFonts w:ascii="標楷體" w:eastAsia="標楷體" w:hAnsi="標楷體" w:cs="標楷體" w:hint="eastAsia"/>
          <w:kern w:val="0"/>
        </w:rPr>
        <w:t>應抵充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至該次核准之</w:t>
      </w:r>
      <w:r w:rsidRPr="00A277A1">
        <w:rPr>
          <w:rFonts w:ascii="標楷體" w:eastAsia="標楷體" w:hAnsi="標楷體" w:cs="標楷體" w:hint="eastAsia"/>
          <w:kern w:val="0"/>
        </w:rPr>
        <w:t>休假研究時間，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逕</w:t>
      </w:r>
      <w:r w:rsidRPr="00A277A1">
        <w:rPr>
          <w:rFonts w:ascii="標楷體" w:eastAsia="標楷體" w:hAnsi="標楷體" w:cs="標楷體" w:hint="eastAsia"/>
          <w:kern w:val="0"/>
        </w:rPr>
        <w:t>予扣減。</w:t>
      </w:r>
      <w:r w:rsidRPr="00A277A1">
        <w:rPr>
          <w:rFonts w:ascii="標楷體" w:eastAsia="標楷體" w:cs="標楷體" w:hint="eastAsia"/>
          <w:kern w:val="0"/>
        </w:rPr>
        <w:t xml:space="preserve">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080" w:hanging="108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 xml:space="preserve">第 六 條   屆滿退休年齡延長服務之教授，於延長服務期間不得申請休假研究。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七 條   每系、所、室、中心每學期實際</w:t>
      </w:r>
      <w:smartTag w:uri="urn:schemas-microsoft-com:office:smarttags" w:element="PersonName">
        <w:smartTagPr>
          <w:attr w:name="ProductID" w:val="從事"/>
        </w:smartTagPr>
        <w:r w:rsidRPr="00A277A1">
          <w:rPr>
            <w:rFonts w:ascii="標楷體" w:eastAsia="標楷體" w:cs="標楷體" w:hint="eastAsia"/>
            <w:kern w:val="0"/>
          </w:rPr>
          <w:t>從事</w:t>
        </w:r>
      </w:smartTag>
      <w:r w:rsidRPr="00A277A1">
        <w:rPr>
          <w:rFonts w:ascii="標楷體" w:eastAsia="標楷體" w:cs="標楷體" w:hint="eastAsia"/>
          <w:kern w:val="0"/>
        </w:rPr>
        <w:t>教授休假人數不得超過教授人數百分之十五，不足一人者，得以一人計。休假教授原擔任課程，由同系所、室、中心相關教師分任，不得因此增加員額。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八 條   教授休假研究計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畫</w:t>
      </w:r>
      <w:r w:rsidRPr="00A277A1">
        <w:rPr>
          <w:rFonts w:ascii="標楷體" w:eastAsia="標楷體" w:cs="標楷體" w:hint="eastAsia"/>
          <w:kern w:val="0"/>
        </w:rPr>
        <w:t xml:space="preserve">應經系、所、室、中心教師評審委員會，依據學術需要評審通過，始准休假。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080" w:hanging="108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 九 條   教授休假研究期間之薪資由本</w:t>
      </w:r>
      <w:r w:rsidRPr="00A277A1">
        <w:rPr>
          <w:rFonts w:ascii="標楷體" w:eastAsia="標楷體" w:cs="標楷體" w:hint="eastAsia"/>
          <w:kern w:val="0"/>
          <w:u w:val="single"/>
        </w:rPr>
        <w:t>校</w:t>
      </w:r>
      <w:r w:rsidRPr="00A277A1">
        <w:rPr>
          <w:rFonts w:ascii="標楷體" w:eastAsia="標楷體" w:cs="標楷體" w:hint="eastAsia"/>
          <w:kern w:val="0"/>
        </w:rPr>
        <w:t xml:space="preserve">照發。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hAnsi="標楷體" w:hint="eastAsia"/>
          <w:kern w:val="0"/>
        </w:rPr>
        <w:t xml:space="preserve">第 十 條   </w:t>
      </w:r>
      <w:r w:rsidRPr="00A277A1">
        <w:rPr>
          <w:rFonts w:ascii="標楷體" w:eastAsia="標楷體" w:cs="標楷體" w:hint="eastAsia"/>
          <w:kern w:val="0"/>
        </w:rPr>
        <w:t>教授於休假研究期間，以專事學術研究為原則。如從事第三條規定以外之工作，應經系、所、室、中心教師評審委員會評審後核准。惟不得擔任其它專任有給職務及兼任行政主管職務。若在本校授課，不得再支領鐘點費。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Chars="500" w:left="1200" w:firstLineChars="50" w:firstLine="1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原擔任本校各委員會委員，在教授休假期間不得繼續擔任該職務。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第十一條   教授休假研究期滿返校服務者，應於返校三個月內就從事之學術研究提出書面報告，未提者或所提報告與原計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畫</w:t>
      </w:r>
      <w:r w:rsidRPr="00A277A1">
        <w:rPr>
          <w:rFonts w:ascii="標楷體" w:eastAsia="標楷體" w:cs="標楷體" w:hint="eastAsia"/>
          <w:kern w:val="0"/>
        </w:rPr>
        <w:t>不符者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，</w:t>
      </w:r>
      <w:r w:rsidRPr="00A277A1">
        <w:rPr>
          <w:rFonts w:ascii="標楷體" w:eastAsia="標楷體" w:cs="標楷體" w:hint="eastAsia"/>
          <w:kern w:val="0"/>
        </w:rPr>
        <w:t xml:space="preserve">不得再申請休假研究。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320" w:hangingChars="550" w:hanging="1320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第十二條   本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校</w:t>
      </w:r>
      <w:r w:rsidRPr="00A277A1">
        <w:rPr>
          <w:rFonts w:ascii="標楷體" w:eastAsia="標楷體" w:cs="標楷體" w:hint="eastAsia"/>
          <w:kern w:val="0"/>
        </w:rPr>
        <w:t>於每年四月至六月辦理下一學年度教授休假研究之申請，凡於下一學年中屆滿規定之服務年資，並欲休假研究者可提出申請，核准後並於其服務年資計滿規</w:t>
      </w:r>
      <w:r w:rsidRPr="00A277A1">
        <w:rPr>
          <w:rFonts w:ascii="標楷體" w:eastAsia="標楷體" w:cs="標楷體" w:hint="eastAsia"/>
          <w:kern w:val="0"/>
        </w:rPr>
        <w:lastRenderedPageBreak/>
        <w:t xml:space="preserve">定年資後之學期從事休假研究。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Chars="561" w:left="1346"/>
        <w:jc w:val="both"/>
        <w:rPr>
          <w:rFonts w:ascii="標楷體" w:eastAsia="標楷體" w:cs="標楷體"/>
          <w:kern w:val="0"/>
        </w:rPr>
      </w:pPr>
      <w:r w:rsidRPr="00A277A1">
        <w:rPr>
          <w:rFonts w:ascii="標楷體" w:eastAsia="標楷體" w:cs="標楷體" w:hint="eastAsia"/>
          <w:kern w:val="0"/>
        </w:rPr>
        <w:t>教授申請休假研究應檢附本校教授休假研究申請及計</w:t>
      </w:r>
      <w:r w:rsidRPr="00A277A1">
        <w:rPr>
          <w:rFonts w:ascii="標楷體" w:eastAsia="標楷體" w:hAnsi="標楷體" w:cs="標楷體" w:hint="eastAsia"/>
          <w:kern w:val="0"/>
          <w:u w:val="single"/>
        </w:rPr>
        <w:t>畫</w:t>
      </w:r>
      <w:r w:rsidRPr="00A277A1">
        <w:rPr>
          <w:rFonts w:ascii="標楷體" w:eastAsia="標楷體" w:cs="標楷體" w:hint="eastAsia"/>
          <w:kern w:val="0"/>
        </w:rPr>
        <w:t xml:space="preserve">表(如附件)及系、所、室、中心教評會會議紀錄一份。 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Chars="550" w:left="1320"/>
        <w:jc w:val="both"/>
        <w:rPr>
          <w:rFonts w:ascii="標楷體" w:eastAsia="標楷體" w:hAnsi="標楷體"/>
          <w:b/>
        </w:rPr>
      </w:pPr>
      <w:r w:rsidRPr="00A277A1">
        <w:rPr>
          <w:rFonts w:ascii="標楷體" w:eastAsia="標楷體" w:cs="標楷體" w:hint="eastAsia"/>
          <w:kern w:val="0"/>
        </w:rPr>
        <w:t>教授如有變更或取消休假研究等情形，應由申請人述明理由，經系、所、室、中心教評會考量課程安排，系務等情況審議通過後依行政程序辦理。</w:t>
      </w:r>
    </w:p>
    <w:p w:rsidR="0035106E" w:rsidRPr="00A277A1" w:rsidRDefault="0035106E" w:rsidP="0035106E">
      <w:pPr>
        <w:adjustRightInd w:val="0"/>
        <w:snapToGrid w:val="0"/>
        <w:spacing w:beforeLines="50" w:before="180"/>
        <w:ind w:left="1080" w:hangingChars="450" w:hanging="1080"/>
        <w:rPr>
          <w:rFonts w:ascii="標楷體" w:eastAsia="標楷體" w:cs="標楷體"/>
          <w:kern w:val="0"/>
        </w:rPr>
      </w:pPr>
      <w:r w:rsidRPr="00A277A1">
        <w:rPr>
          <w:rFonts w:ascii="標楷體" w:eastAsia="標楷體" w:hAnsi="標楷體" w:hint="eastAsia"/>
        </w:rPr>
        <w:t>第十三條  本校研究員申請休假研究，比照本辦法之規定辦理。</w:t>
      </w:r>
    </w:p>
    <w:p w:rsidR="0035106E" w:rsidRPr="00A277A1" w:rsidRDefault="0035106E" w:rsidP="0035106E">
      <w:pPr>
        <w:autoSpaceDE w:val="0"/>
        <w:autoSpaceDN w:val="0"/>
        <w:adjustRightInd w:val="0"/>
        <w:snapToGrid w:val="0"/>
        <w:spacing w:beforeLines="50" w:before="180"/>
        <w:ind w:left="1078" w:hangingChars="449" w:hanging="1078"/>
        <w:rPr>
          <w:rFonts w:ascii="標楷體" w:eastAsia="標楷體" w:cs="標楷體"/>
          <w:kern w:val="0"/>
        </w:rPr>
      </w:pPr>
      <w:r w:rsidRPr="00A277A1">
        <w:rPr>
          <w:rFonts w:ascii="標楷體" w:eastAsia="標楷體" w:hAnsi="標楷體" w:hint="eastAsia"/>
        </w:rPr>
        <w:t>第十四條</w:t>
      </w:r>
      <w:r w:rsidRPr="00A277A1">
        <w:rPr>
          <w:rFonts w:ascii="標楷體" w:eastAsia="標楷體" w:hAnsi="標楷體" w:hint="eastAsia"/>
          <w:kern w:val="0"/>
        </w:rPr>
        <w:t xml:space="preserve">  </w:t>
      </w:r>
      <w:r w:rsidRPr="00A277A1">
        <w:rPr>
          <w:rFonts w:ascii="標楷體" w:eastAsia="標楷體" w:cs="標楷體" w:hint="eastAsia"/>
          <w:kern w:val="0"/>
        </w:rPr>
        <w:t>本辦法經校務會議</w:t>
      </w:r>
      <w:r w:rsidRPr="00A277A1">
        <w:rPr>
          <w:rFonts w:ascii="標楷體" w:eastAsia="標楷體" w:hAnsi="標楷體" w:hint="eastAsia"/>
        </w:rPr>
        <w:t>通過後施行，修正時亦同</w:t>
      </w:r>
      <w:r w:rsidRPr="00A277A1">
        <w:rPr>
          <w:rFonts w:ascii="標楷體" w:eastAsia="標楷體" w:cs="標楷體" w:hint="eastAsia"/>
          <w:kern w:val="0"/>
        </w:rPr>
        <w:t>。</w:t>
      </w:r>
    </w:p>
    <w:p w:rsidR="0035106E" w:rsidRPr="00A277A1" w:rsidRDefault="0035106E" w:rsidP="0035106E">
      <w:pPr>
        <w:autoSpaceDE w:val="0"/>
        <w:autoSpaceDN w:val="0"/>
        <w:adjustRightInd w:val="0"/>
        <w:snapToGrid w:val="0"/>
        <w:spacing w:beforeLines="50" w:before="180"/>
        <w:ind w:left="1078" w:hangingChars="449" w:hanging="1078"/>
        <w:rPr>
          <w:rFonts w:ascii="標楷體" w:eastAsia="標楷體" w:cs="標楷體"/>
          <w:kern w:val="0"/>
        </w:rPr>
      </w:pPr>
    </w:p>
    <w:p w:rsidR="0035106E" w:rsidRPr="00A277A1" w:rsidRDefault="0035106E" w:rsidP="0035106E">
      <w:pPr>
        <w:widowControl/>
        <w:rPr>
          <w:rFonts w:ascii="標楷體" w:eastAsia="標楷體" w:cs="標楷體"/>
          <w:kern w:val="0"/>
        </w:rPr>
      </w:pPr>
      <w:bookmarkStart w:id="0" w:name="_GoBack"/>
      <w:bookmarkEnd w:id="0"/>
    </w:p>
    <w:sectPr w:rsidR="0035106E" w:rsidRPr="00A277A1" w:rsidSect="003510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E"/>
    <w:rsid w:val="0035106E"/>
    <w:rsid w:val="006A5488"/>
    <w:rsid w:val="007E7091"/>
    <w:rsid w:val="00A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35106E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35106E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35106E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35106E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2016-06-02T03:35:00Z</dcterms:created>
  <dcterms:modified xsi:type="dcterms:W3CDTF">2016-06-02T06:31:00Z</dcterms:modified>
</cp:coreProperties>
</file>