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60" w:rsidRPr="005D4E1B" w:rsidRDefault="00926C60" w:rsidP="00926C60">
      <w:pPr>
        <w:widowControl/>
        <w:jc w:val="center"/>
        <w:rPr>
          <w:rFonts w:ascii="標楷體" w:eastAsia="標楷體"/>
          <w:sz w:val="34"/>
          <w:szCs w:val="34"/>
        </w:rPr>
      </w:pPr>
      <w:bookmarkStart w:id="0" w:name="_GoBack"/>
      <w:r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5E2C" wp14:editId="39CC7F53">
                <wp:simplePos x="0" y="0"/>
                <wp:positionH relativeFrom="column">
                  <wp:posOffset>4710372</wp:posOffset>
                </wp:positionH>
                <wp:positionV relativeFrom="paragraph">
                  <wp:posOffset>-173009</wp:posOffset>
                </wp:positionV>
                <wp:extent cx="2043546" cy="254000"/>
                <wp:effectExtent l="0" t="0" r="1397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3546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60" w:rsidRPr="00A35869" w:rsidRDefault="00926C60" w:rsidP="00926C6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1070906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35-5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70.9pt;margin-top:-13.6pt;width:160.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" strokecolor="#c0504d" strokeweight="2pt">
                <v:path arrowok="t"/>
                <v:textbox>
                  <w:txbxContent>
                    <w:p w:rsidR="00926C60" w:rsidRPr="00A35869" w:rsidRDefault="00926C60" w:rsidP="00926C60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1070906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35-5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5D4E1B">
        <w:rPr>
          <w:rFonts w:ascii="標楷體" w:eastAsia="標楷體" w:hint="eastAsia"/>
          <w:b/>
          <w:bCs/>
          <w:sz w:val="34"/>
          <w:szCs w:val="34"/>
        </w:rPr>
        <w:t>國立中興大學教師以</w:t>
      </w:r>
      <w:r w:rsidRPr="0023084A">
        <w:rPr>
          <w:rFonts w:ascii="標楷體" w:eastAsia="標楷體" w:hint="eastAsia"/>
          <w:b/>
          <w:bCs/>
          <w:sz w:val="34"/>
          <w:szCs w:val="34"/>
        </w:rPr>
        <w:t>技術報告</w:t>
      </w:r>
      <w:r w:rsidRPr="005D4E1B">
        <w:rPr>
          <w:rFonts w:ascii="標楷體" w:eastAsia="標楷體" w:hint="eastAsia"/>
          <w:b/>
          <w:bCs/>
          <w:sz w:val="34"/>
          <w:szCs w:val="34"/>
        </w:rPr>
        <w:t>送審教師資格審查意見表</w:t>
      </w:r>
      <w:bookmarkEnd w:id="0"/>
    </w:p>
    <w:p w:rsidR="00926C60" w:rsidRPr="005D4E1B" w:rsidRDefault="00926C60" w:rsidP="00926C60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編號：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 w:rsidRPr="00616389"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</w:t>
      </w:r>
    </w:p>
    <w:p w:rsidR="00926C60" w:rsidRPr="005D4E1B" w:rsidRDefault="00926C60" w:rsidP="00926C60">
      <w:pPr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送審單位：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　　</w:t>
      </w:r>
      <w:r w:rsidRPr="005D4E1B">
        <w:rPr>
          <w:rFonts w:ascii="標楷體" w:eastAsia="標楷體" w:hint="eastAsia"/>
          <w:sz w:val="26"/>
          <w:szCs w:val="26"/>
        </w:rPr>
        <w:t>姓名：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926C60" w:rsidRPr="005D4E1B" w:rsidRDefault="00926C60" w:rsidP="00926C60">
      <w:pPr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擬送審等級：</w:t>
      </w:r>
      <w:r w:rsidRPr="005D4E1B">
        <w:rPr>
          <w:rFonts w:eastAsia="標楷體" w:hint="eastAsia"/>
          <w:sz w:val="26"/>
          <w:szCs w:val="26"/>
        </w:rPr>
        <w:t xml:space="preserve">□教授　□副教授　</w:t>
      </w:r>
    </w:p>
    <w:p w:rsidR="00926C60" w:rsidRPr="005D4E1B" w:rsidRDefault="00926C60" w:rsidP="00926C60">
      <w:pPr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代表成果名稱：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tbl>
      <w:tblPr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84"/>
        <w:gridCol w:w="960"/>
        <w:gridCol w:w="2236"/>
        <w:gridCol w:w="104"/>
        <w:gridCol w:w="1519"/>
        <w:gridCol w:w="641"/>
        <w:gridCol w:w="2520"/>
      </w:tblGrid>
      <w:tr w:rsidR="00926C60" w:rsidRPr="005D4E1B" w:rsidTr="00462FB5">
        <w:trPr>
          <w:trHeight w:val="1637"/>
        </w:trPr>
        <w:tc>
          <w:tcPr>
            <w:tcW w:w="9901" w:type="dxa"/>
            <w:gridSpan w:val="8"/>
          </w:tcPr>
          <w:p w:rsidR="00926C60" w:rsidRPr="005D4E1B" w:rsidRDefault="00926C60" w:rsidP="00462FB5">
            <w:pPr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 w:rsidRPr="005D4E1B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5D4E1B"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5D4E1B">
              <w:rPr>
                <w:rFonts w:eastAsia="標楷體" w:hint="eastAsia"/>
                <w:szCs w:val="24"/>
              </w:rPr>
              <w:t>審查意見表格不足時，請向下延伸評述。</w:t>
            </w:r>
            <w:r w:rsidRPr="005D4E1B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926C60" w:rsidRPr="005D4E1B" w:rsidTr="00462FB5">
        <w:trPr>
          <w:cantSplit/>
          <w:trHeight w:val="620"/>
        </w:trPr>
        <w:tc>
          <w:tcPr>
            <w:tcW w:w="73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adjustRightInd w:val="0"/>
              <w:snapToGrid w:val="0"/>
              <w:ind w:left="278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代　表　成　果　評　分　項　目　及　標　</w:t>
            </w:r>
            <w:proofErr w:type="gramStart"/>
            <w:r w:rsidRPr="005D4E1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nil"/>
            </w:tcBorders>
          </w:tcPr>
          <w:p w:rsidR="00926C60" w:rsidRPr="005D4E1B" w:rsidRDefault="00926C60" w:rsidP="00462FB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739DF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參考成果及前一等級至本次申請等級間</w:t>
            </w:r>
            <w:r w:rsidRPr="009739DF">
              <w:rPr>
                <w:rFonts w:ascii="標楷體" w:eastAsia="標楷體" w:hAnsi="標楷體" w:hint="eastAsia"/>
                <w:b/>
                <w:sz w:val="22"/>
                <w:szCs w:val="24"/>
              </w:rPr>
              <w:t>學術研究成績與</w:t>
            </w:r>
            <w:r w:rsidRPr="009739D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技術產出</w:t>
            </w:r>
            <w:r w:rsidRPr="009739D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9739DF">
              <w:rPr>
                <w:rFonts w:ascii="標楷體" w:eastAsia="標楷體" w:hAnsi="標楷體" w:hint="eastAsia"/>
                <w:sz w:val="22"/>
                <w:szCs w:val="24"/>
              </w:rPr>
              <w:t>含在質與量方面之水準、專利獲得與實際之應用、技術移轉績效、獲獎情形、產學合作執行績效、對該專業或產業技術之提升與貢獻、持續研發之投入程度與能力</w:t>
            </w:r>
            <w:r w:rsidRPr="009739DF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5D4E1B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</w:tc>
      </w:tr>
      <w:tr w:rsidR="00926C60" w:rsidRPr="005D4E1B" w:rsidTr="00462FB5">
        <w:trPr>
          <w:cantSplit/>
          <w:trHeight w:val="16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tabs>
                <w:tab w:val="left" w:pos="1026"/>
              </w:tabs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研發理念與學理基礎</w:t>
            </w:r>
          </w:p>
          <w:p w:rsidR="00926C60" w:rsidRPr="005D4E1B" w:rsidRDefault="00926C60" w:rsidP="00462FB5">
            <w:pPr>
              <w:spacing w:after="1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（含研發理念之創新與所依據之基本學理）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主題內容與方法技巧</w:t>
            </w:r>
          </w:p>
          <w:p w:rsidR="00926C60" w:rsidRPr="005D4E1B" w:rsidRDefault="00926C60" w:rsidP="00462FB5">
            <w:pPr>
              <w:snapToGrid w:val="0"/>
              <w:spacing w:line="204" w:lineRule="auto"/>
              <w:ind w:right="57"/>
              <w:jc w:val="both"/>
              <w:rPr>
                <w:rFonts w:ascii="標楷體" w:eastAsia="標楷體" w:hAnsi="標楷體"/>
                <w:sz w:val="20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（含研發主題之詳細內容、分析推理、技術創新或突破、試驗方法及文獻引用等）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成果貢獻</w:t>
            </w:r>
          </w:p>
          <w:p w:rsidR="00926C60" w:rsidRPr="005D4E1B" w:rsidRDefault="00926C60" w:rsidP="00462FB5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（含研發成果之創新性、可行性、前瞻性或重要性，在實務應用上之價值及在該專業或產業之具體貢獻）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6C60" w:rsidRPr="005D4E1B" w:rsidRDefault="00926C60" w:rsidP="00462FB5">
            <w:pPr>
              <w:ind w:left="280"/>
              <w:rPr>
                <w:rFonts w:ascii="標楷體" w:eastAsia="標楷體"/>
                <w:sz w:val="22"/>
                <w:szCs w:val="24"/>
              </w:rPr>
            </w:pPr>
          </w:p>
        </w:tc>
      </w:tr>
      <w:tr w:rsidR="00926C60" w:rsidRPr="005D4E1B" w:rsidTr="00462FB5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 xml:space="preserve">教授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926C60" w:rsidRPr="005D4E1B" w:rsidTr="00462FB5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副教授</w:t>
            </w:r>
            <w:r w:rsidRPr="005D4E1B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926C60" w:rsidRPr="005D4E1B" w:rsidTr="00462FB5">
        <w:trPr>
          <w:cantSplit/>
          <w:trHeight w:val="525"/>
        </w:trPr>
        <w:tc>
          <w:tcPr>
            <w:tcW w:w="7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得分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</w:tcBorders>
          </w:tcPr>
          <w:p w:rsidR="00926C60" w:rsidRPr="005D4E1B" w:rsidRDefault="00926C60" w:rsidP="00462FB5">
            <w:pPr>
              <w:rPr>
                <w:rFonts w:ascii="標楷體" w:eastAsia="標楷體"/>
                <w:szCs w:val="24"/>
              </w:rPr>
            </w:pPr>
          </w:p>
        </w:tc>
      </w:tr>
      <w:tr w:rsidR="00926C60" w:rsidRPr="005D4E1B" w:rsidTr="00462FB5">
        <w:trPr>
          <w:cantSplit/>
          <w:trHeight w:val="606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  <w:r w:rsidRPr="005D4E1B">
              <w:rPr>
                <w:rFonts w:ascii="標楷體" w:eastAsia="標楷體" w:hint="eastAsia"/>
                <w:b/>
                <w:color w:val="000000"/>
                <w:szCs w:val="24"/>
              </w:rPr>
              <w:t>總分</w:t>
            </w:r>
          </w:p>
        </w:tc>
        <w:tc>
          <w:tcPr>
            <w:tcW w:w="9164" w:type="dxa"/>
            <w:gridSpan w:val="7"/>
            <w:tcBorders>
              <w:left w:val="single" w:sz="4" w:space="0" w:color="auto"/>
            </w:tcBorders>
          </w:tcPr>
          <w:p w:rsidR="00926C60" w:rsidRPr="005D4E1B" w:rsidRDefault="00926C60" w:rsidP="00926C60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 w:rsidRPr="005D4E1B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5D4E1B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5D4E1B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5D4E1B">
              <w:rPr>
                <w:rFonts w:ascii="標楷體"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ascii="標楷體" w:eastAsia="標楷體" w:hint="eastAsia"/>
                <w:b/>
                <w:color w:val="000000"/>
                <w:szCs w:val="24"/>
              </w:rPr>
              <w:t>（請將上列四項評分加總）</w:t>
            </w:r>
          </w:p>
        </w:tc>
      </w:tr>
      <w:tr w:rsidR="00926C60" w:rsidRPr="005D4E1B" w:rsidTr="00462FB5">
        <w:trPr>
          <w:cantSplit/>
          <w:trHeight w:val="399"/>
        </w:trPr>
        <w:tc>
          <w:tcPr>
            <w:tcW w:w="51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26C60" w:rsidRPr="005D4E1B" w:rsidRDefault="00926C60" w:rsidP="00462FB5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926C60" w:rsidRPr="005D4E1B" w:rsidTr="00462FB5">
        <w:trPr>
          <w:cantSplit/>
          <w:trHeight w:val="3291"/>
        </w:trPr>
        <w:tc>
          <w:tcPr>
            <w:tcW w:w="5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26C60" w:rsidRPr="005D4E1B" w:rsidRDefault="00926C60" w:rsidP="00462FB5">
            <w:pPr>
              <w:snapToGrid w:val="0"/>
              <w:spacing w:before="120"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具有創新與突破之處　　　　　　　　　　　　　　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研發成果具實用價值　　　　　　　　　　　　　　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研發成果貢獻度高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研發內容具有完整性　　　　　　　　　　　　　　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研發能力良好，方法正確　　　　　　　　　　　　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研發績效良好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持續投入研發程度高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研發態度嚴謹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技術移轉績效良好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適合教學實務　　　　　　　　　　　　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可結合產業，提升產業技術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□技術產出優良</w:t>
            </w:r>
          </w:p>
          <w:p w:rsidR="00926C60" w:rsidRPr="005D4E1B" w:rsidRDefault="00926C60" w:rsidP="00462FB5">
            <w:pPr>
              <w:spacing w:line="240" w:lineRule="exact"/>
              <w:ind w:left="176"/>
              <w:rPr>
                <w:rFonts w:eastAsia="標楷體"/>
                <w:b/>
                <w:bCs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其他：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6C60" w:rsidRPr="005D4E1B" w:rsidRDefault="00926C60" w:rsidP="00462FB5">
            <w:pPr>
              <w:snapToGrid w:val="0"/>
              <w:spacing w:before="120"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無特殊創見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實用價值不高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研發成果貢獻度不高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內容不完整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研究方法不妥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適</w:t>
            </w:r>
            <w:proofErr w:type="gramEnd"/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研發成績不理想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持續投入研發程度不足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研發態度不嚴謹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技術移轉績效不佳</w:t>
            </w:r>
          </w:p>
          <w:p w:rsidR="00926C60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□技術產出差</w:t>
            </w:r>
          </w:p>
          <w:p w:rsidR="00926C60" w:rsidRPr="007B6430" w:rsidRDefault="00926C60" w:rsidP="00462FB5">
            <w:pPr>
              <w:snapToGrid w:val="0"/>
              <w:spacing w:line="240" w:lineRule="exact"/>
              <w:ind w:leftChars="73" w:left="449" w:right="113" w:hangingChars="114" w:hanging="274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□非個人原創性，以整理、增刪、組合或編排他人著作</w:t>
            </w:r>
          </w:p>
          <w:p w:rsidR="00926C60" w:rsidRPr="007B6430" w:rsidRDefault="00926C60" w:rsidP="00462FB5">
            <w:pPr>
              <w:snapToGrid w:val="0"/>
              <w:spacing w:line="240" w:lineRule="exact"/>
              <w:ind w:leftChars="73" w:left="449" w:right="113" w:hangingChars="114" w:hanging="274"/>
              <w:jc w:val="both"/>
              <w:rPr>
                <w:rFonts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□代表作屬學位論文之全部或一部分，曾</w:t>
            </w:r>
            <w:proofErr w:type="gramStart"/>
            <w:r w:rsidRPr="007B6430">
              <w:rPr>
                <w:rFonts w:ascii="標楷體" w:eastAsia="標楷體" w:hint="eastAsia"/>
                <w:color w:val="000000"/>
                <w:szCs w:val="24"/>
              </w:rPr>
              <w:t>送審且無</w:t>
            </w:r>
            <w:proofErr w:type="gramEnd"/>
            <w:r w:rsidRPr="007B6430">
              <w:rPr>
                <w:rFonts w:ascii="標楷體" w:eastAsia="標楷體" w:hint="eastAsia"/>
                <w:color w:val="000000"/>
                <w:szCs w:val="24"/>
              </w:rPr>
              <w:t>一定程度之創新</w:t>
            </w:r>
          </w:p>
          <w:p w:rsidR="00926C60" w:rsidRPr="005D4E1B" w:rsidRDefault="00926C60" w:rsidP="00462FB5">
            <w:pPr>
              <w:spacing w:line="240" w:lineRule="exact"/>
              <w:ind w:left="420" w:hanging="242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</w:t>
            </w:r>
            <w:r w:rsidRPr="0023084A">
              <w:rPr>
                <w:rFonts w:ascii="標楷體" w:eastAsia="標楷體" w:hint="eastAsia"/>
                <w:szCs w:val="24"/>
              </w:rPr>
              <w:t>涉及抄襲或其他違反學術倫理情事</w:t>
            </w:r>
            <w:r w:rsidRPr="005D4E1B">
              <w:rPr>
                <w:rFonts w:ascii="標楷體" w:eastAsia="標楷體" w:hint="eastAsia"/>
                <w:szCs w:val="24"/>
              </w:rPr>
              <w:t>（請於審查意見欄指出具體事實）</w:t>
            </w:r>
          </w:p>
          <w:p w:rsidR="00926C60" w:rsidRPr="005D4E1B" w:rsidRDefault="00926C60" w:rsidP="00462FB5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其他：</w:t>
            </w:r>
          </w:p>
        </w:tc>
      </w:tr>
      <w:tr w:rsidR="00926C60" w:rsidRPr="005D4E1B" w:rsidTr="00462FB5">
        <w:trPr>
          <w:cantSplit/>
          <w:trHeight w:val="536"/>
        </w:trPr>
        <w:tc>
          <w:tcPr>
            <w:tcW w:w="1921" w:type="dxa"/>
            <w:gridSpan w:val="2"/>
            <w:tcBorders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adjustRightInd w:val="0"/>
              <w:snapToGrid w:val="0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adjustRightInd w:val="0"/>
              <w:snapToGrid w:val="0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60" w:rsidRPr="005D4E1B" w:rsidRDefault="00926C60" w:rsidP="00462FB5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:rsidR="00926C60" w:rsidRPr="005D4E1B" w:rsidRDefault="00926C60" w:rsidP="00462FB5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  <w:tr w:rsidR="00926C60" w:rsidRPr="005D4E1B" w:rsidTr="00462FB5">
        <w:trPr>
          <w:cantSplit/>
          <w:trHeight w:val="675"/>
        </w:trPr>
        <w:tc>
          <w:tcPr>
            <w:tcW w:w="9901" w:type="dxa"/>
            <w:gridSpan w:val="8"/>
            <w:vAlign w:val="center"/>
          </w:tcPr>
          <w:p w:rsidR="00926C60" w:rsidRPr="00834BB4" w:rsidRDefault="00926C60" w:rsidP="00462FB5">
            <w:pPr>
              <w:rPr>
                <w:rFonts w:ascii="標楷體" w:eastAsia="標楷體"/>
                <w:szCs w:val="24"/>
              </w:rPr>
            </w:pPr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本案</w:t>
            </w:r>
            <w:proofErr w:type="gramStart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如經勾選</w:t>
            </w:r>
            <w:proofErr w:type="gramEnd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者，依專科以上學校教師資格審定辦法第21條、第22條、第43條規定，</w:t>
            </w:r>
            <w:r w:rsidRPr="00F90134">
              <w:rPr>
                <w:rFonts w:ascii="標楷體" w:eastAsia="標楷體" w:hint="eastAsia"/>
                <w:color w:val="FF0000"/>
                <w:szCs w:val="24"/>
                <w:highlight w:val="yellow"/>
              </w:rPr>
              <w:t>總</w:t>
            </w:r>
            <w:proofErr w:type="gramStart"/>
            <w:r w:rsidRPr="00F90134">
              <w:rPr>
                <w:rFonts w:ascii="標楷體" w:eastAsia="標楷體" w:hint="eastAsia"/>
                <w:color w:val="FF0000"/>
                <w:szCs w:val="24"/>
                <w:highlight w:val="yellow"/>
              </w:rPr>
              <w:t>分</w:t>
            </w:r>
            <w:r w:rsidRPr="00F90134">
              <w:rPr>
                <w:rFonts w:ascii="標楷體" w:eastAsia="標楷體" w:hAnsi="標楷體" w:hint="eastAsia"/>
                <w:color w:val="FF0000"/>
                <w:szCs w:val="24"/>
                <w:highlight w:val="yellow"/>
                <w:u w:val="single"/>
              </w:rPr>
              <w:t>應評</w:t>
            </w:r>
            <w:proofErr w:type="gramEnd"/>
            <w:r w:rsidRPr="00F90134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低於</w:t>
            </w:r>
            <w:r w:rsidRPr="00F90134">
              <w:rPr>
                <w:rFonts w:ascii="Cambria" w:eastAsia="標楷體" w:hAnsi="Cambria"/>
                <w:color w:val="FF0000"/>
                <w:szCs w:val="24"/>
                <w:highlight w:val="yellow"/>
              </w:rPr>
              <w:t>7</w:t>
            </w:r>
            <w:r w:rsidRPr="00F90134">
              <w:rPr>
                <w:rFonts w:ascii="Cambria" w:eastAsia="標楷體" w:hAnsi="Cambria" w:hint="eastAsia"/>
                <w:color w:val="FF0000"/>
                <w:szCs w:val="24"/>
                <w:highlight w:val="yellow"/>
              </w:rPr>
              <w:t>0</w:t>
            </w:r>
            <w:r w:rsidRPr="00F90134">
              <w:rPr>
                <w:rFonts w:ascii="Cambria" w:eastAsia="標楷體" w:hAnsi="標楷體" w:hint="eastAsia"/>
                <w:color w:val="FF0000"/>
                <w:szCs w:val="24"/>
                <w:highlight w:val="yellow"/>
              </w:rPr>
              <w:t>分</w:t>
            </w:r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926C60" w:rsidRPr="005D4E1B" w:rsidRDefault="00926C60" w:rsidP="00926C60">
      <w:pPr>
        <w:widowControl/>
        <w:rPr>
          <w:rFonts w:ascii="標楷體" w:eastAsia="標楷體"/>
          <w:szCs w:val="24"/>
        </w:rPr>
      </w:pPr>
      <w:r w:rsidRPr="005D4E1B">
        <w:rPr>
          <w:rFonts w:ascii="標楷體" w:eastAsia="標楷體"/>
          <w:sz w:val="20"/>
        </w:rPr>
        <w:br w:type="page"/>
      </w:r>
      <w:r w:rsidRPr="005D4E1B">
        <w:rPr>
          <w:rFonts w:ascii="標楷體" w:eastAsia="標楷體" w:hint="eastAsia"/>
          <w:szCs w:val="24"/>
        </w:rPr>
        <w:lastRenderedPageBreak/>
        <w:t>附註：</w:t>
      </w:r>
    </w:p>
    <w:p w:rsidR="00926C60" w:rsidRPr="003D5CD2" w:rsidRDefault="00926C60" w:rsidP="00926C60">
      <w:pPr>
        <w:adjustRightInd w:val="0"/>
        <w:snapToGrid w:val="0"/>
        <w:ind w:left="238" w:rightChars="40" w:right="96" w:hangingChars="99" w:hanging="238"/>
        <w:jc w:val="both"/>
        <w:rPr>
          <w:rFonts w:ascii="標楷體" w:eastAsia="標楷體" w:hAnsi="標楷體"/>
          <w:szCs w:val="24"/>
        </w:rPr>
      </w:pPr>
      <w:r w:rsidRPr="003D5CD2">
        <w:rPr>
          <w:rFonts w:ascii="標楷體" w:eastAsia="標楷體" w:hAnsi="標楷體"/>
          <w:szCs w:val="24"/>
        </w:rPr>
        <w:t>1.</w:t>
      </w:r>
      <w:r w:rsidRPr="003D5CD2">
        <w:rPr>
          <w:rFonts w:ascii="標楷體" w:eastAsia="標楷體" w:hAnsi="標楷體" w:hint="eastAsia"/>
          <w:szCs w:val="24"/>
        </w:rPr>
        <w:t>教授：持續從事學術、技術或實務研發，並應在該專業或產業領域內有獨創及持續性著作或研發成果，且具有重要具體之貢獻者。</w:t>
      </w:r>
    </w:p>
    <w:p w:rsidR="00926C60" w:rsidRPr="003D5CD2" w:rsidRDefault="00926C60" w:rsidP="00926C60">
      <w:pPr>
        <w:adjustRightInd w:val="0"/>
        <w:snapToGrid w:val="0"/>
        <w:ind w:left="238" w:rightChars="40" w:right="96" w:hangingChars="99" w:hanging="238"/>
        <w:jc w:val="both"/>
        <w:rPr>
          <w:rFonts w:ascii="標楷體" w:eastAsia="標楷體" w:hAnsi="標楷體"/>
          <w:szCs w:val="24"/>
        </w:rPr>
      </w:pPr>
      <w:r w:rsidRPr="003D5CD2">
        <w:rPr>
          <w:rFonts w:ascii="標楷體" w:eastAsia="標楷體" w:hAnsi="標楷體"/>
          <w:szCs w:val="24"/>
        </w:rPr>
        <w:t>2.</w:t>
      </w:r>
      <w:r w:rsidRPr="003D5CD2">
        <w:rPr>
          <w:rFonts w:ascii="標楷體" w:eastAsia="標楷體" w:hAnsi="標楷體" w:hint="eastAsia"/>
          <w:szCs w:val="24"/>
        </w:rPr>
        <w:t>副教授：持續從事學術、技術或實務研發，並應在該專業或產業領域內有持續性著作或研發成果，且具有具體之貢獻者。</w:t>
      </w:r>
    </w:p>
    <w:p w:rsidR="00926C60" w:rsidRPr="003D5CD2" w:rsidRDefault="00926C60" w:rsidP="00926C60">
      <w:pPr>
        <w:snapToGrid w:val="0"/>
        <w:ind w:left="238" w:hangingChars="99" w:hanging="238"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3D5CD2">
        <w:rPr>
          <w:rFonts w:ascii="標楷體" w:eastAsia="標楷體" w:hAnsi="標楷體"/>
          <w:szCs w:val="24"/>
        </w:rPr>
        <w:t>3</w:t>
      </w:r>
      <w:r w:rsidRPr="003D5CD2">
        <w:rPr>
          <w:rFonts w:ascii="標楷體" w:eastAsia="標楷體" w:hAnsi="標楷體" w:hint="eastAsia"/>
          <w:szCs w:val="24"/>
        </w:rPr>
        <w:t>.</w:t>
      </w:r>
      <w:r w:rsidRPr="003D5CD2">
        <w:rPr>
          <w:rFonts w:ascii="標楷體" w:eastAsia="標楷體" w:hAnsi="標楷體" w:hint="eastAsia"/>
          <w:color w:val="FF0000"/>
          <w:szCs w:val="24"/>
          <w:u w:val="single"/>
        </w:rPr>
        <w:t>本校教師升等或</w:t>
      </w:r>
      <w:proofErr w:type="gramStart"/>
      <w:r w:rsidRPr="003D5CD2">
        <w:rPr>
          <w:rFonts w:ascii="標楷體" w:eastAsia="標楷體" w:hAnsi="標楷體" w:hint="eastAsia"/>
          <w:color w:val="FF0000"/>
          <w:szCs w:val="24"/>
          <w:u w:val="single"/>
        </w:rPr>
        <w:t>改聘案</w:t>
      </w:r>
      <w:proofErr w:type="gramEnd"/>
      <w:r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3D5CD2">
        <w:rPr>
          <w:rFonts w:ascii="標楷體" w:eastAsia="標楷體" w:hAnsi="標楷體" w:hint="eastAsia"/>
          <w:color w:val="FF0000"/>
          <w:szCs w:val="24"/>
          <w:u w:val="single"/>
        </w:rPr>
        <w:t>副教授升等教授、助理教授升等副教授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3D5CD2">
        <w:rPr>
          <w:rFonts w:ascii="標楷體" w:eastAsia="標楷體" w:hAnsi="標楷體" w:hint="eastAsia"/>
          <w:color w:val="FF0000"/>
          <w:szCs w:val="24"/>
          <w:u w:val="single"/>
        </w:rPr>
        <w:t>外審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總評至少4位評定為80分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3D5CD2">
        <w:rPr>
          <w:rFonts w:ascii="標楷體" w:eastAsia="標楷體" w:hAnsi="標楷體" w:hint="eastAsia"/>
          <w:color w:val="FF0000"/>
          <w:szCs w:val="24"/>
          <w:u w:val="single"/>
        </w:rPr>
        <w:t>始得提請逐級評審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:rsidR="008F6CD5" w:rsidRPr="00926C60" w:rsidRDefault="00926C60" w:rsidP="00926C60">
      <w:r w:rsidRPr="00A00F50">
        <w:rPr>
          <w:rFonts w:ascii="標楷體" w:eastAsia="標楷體" w:hAnsi="標楷體" w:hint="eastAsia"/>
          <w:szCs w:val="24"/>
        </w:rPr>
        <w:t>4</w:t>
      </w:r>
      <w:r w:rsidRPr="005D4E1B">
        <w:rPr>
          <w:rFonts w:ascii="標楷體" w:eastAsia="標楷體" w:hAnsi="標楷體" w:hint="eastAsia"/>
          <w:szCs w:val="24"/>
        </w:rPr>
        <w:t>.委員評分時，請斟酌審查意見與評分應相符。</w:t>
      </w:r>
    </w:p>
    <w:sectPr w:rsidR="008F6CD5" w:rsidRPr="00926C60" w:rsidSect="003F2221">
      <w:pgSz w:w="11906" w:h="16838"/>
      <w:pgMar w:top="851" w:right="566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3F2221"/>
    <w:rsid w:val="0085317D"/>
    <w:rsid w:val="008F6CD5"/>
    <w:rsid w:val="00926C60"/>
    <w:rsid w:val="00D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2018-09-07T01:05:00Z</dcterms:created>
  <dcterms:modified xsi:type="dcterms:W3CDTF">2018-09-07T01:05:00Z</dcterms:modified>
</cp:coreProperties>
</file>