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3D" w:rsidRDefault="009A293D" w:rsidP="009A29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F7902">
        <w:rPr>
          <w:rFonts w:ascii="Times New Roman" w:hAnsi="Times New Roman"/>
          <w:b/>
          <w:bCs/>
          <w:kern w:val="0"/>
          <w:sz w:val="32"/>
          <w:szCs w:val="32"/>
        </w:rPr>
        <w:t>國立中興</w:t>
      </w:r>
      <w:r w:rsidRPr="009F7902">
        <w:rPr>
          <w:rFonts w:ascii="Times New Roman" w:hAnsi="Times New Roman"/>
          <w:b/>
          <w:kern w:val="0"/>
          <w:sz w:val="32"/>
          <w:szCs w:val="32"/>
        </w:rPr>
        <w:t>大學</w:t>
      </w:r>
      <w:r w:rsidRPr="009F7902">
        <w:rPr>
          <w:rFonts w:ascii="Times New Roman" w:hAnsi="Times New Roman"/>
          <w:b/>
          <w:sz w:val="32"/>
          <w:szCs w:val="32"/>
        </w:rPr>
        <w:t>學術研究倫理規範</w:t>
      </w:r>
    </w:p>
    <w:p w:rsidR="009A293D" w:rsidRDefault="009A293D" w:rsidP="009A29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9A293D" w:rsidRDefault="009A293D" w:rsidP="009A293D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hAnsi="Times New Roman"/>
          <w:sz w:val="20"/>
          <w:szCs w:val="20"/>
        </w:rPr>
      </w:pPr>
      <w:r w:rsidRPr="00B22499">
        <w:rPr>
          <w:rFonts w:ascii="Times New Roman" w:hAnsi="Times New Roman" w:hint="eastAsia"/>
          <w:sz w:val="20"/>
          <w:szCs w:val="20"/>
        </w:rPr>
        <w:t>民國</w:t>
      </w:r>
      <w:r w:rsidRPr="00B22499">
        <w:rPr>
          <w:rFonts w:ascii="Times New Roman" w:hAnsi="Times New Roman" w:hint="eastAsia"/>
          <w:sz w:val="20"/>
          <w:szCs w:val="20"/>
        </w:rPr>
        <w:t>106</w:t>
      </w:r>
      <w:r w:rsidRPr="00B22499">
        <w:rPr>
          <w:rFonts w:ascii="Times New Roman" w:hAnsi="Times New Roman" w:hint="eastAsia"/>
          <w:sz w:val="20"/>
          <w:szCs w:val="20"/>
        </w:rPr>
        <w:t>年</w:t>
      </w:r>
      <w:r w:rsidRPr="00B22499">
        <w:rPr>
          <w:rFonts w:ascii="Times New Roman" w:hAnsi="Times New Roman" w:hint="eastAsia"/>
          <w:sz w:val="20"/>
          <w:szCs w:val="20"/>
        </w:rPr>
        <w:t>11</w:t>
      </w:r>
      <w:r w:rsidRPr="00B22499">
        <w:rPr>
          <w:rFonts w:ascii="Times New Roman" w:hAnsi="Times New Roman" w:hint="eastAsia"/>
          <w:sz w:val="20"/>
          <w:szCs w:val="20"/>
        </w:rPr>
        <w:t>月</w:t>
      </w:r>
      <w:r w:rsidRPr="00B22499">
        <w:rPr>
          <w:rFonts w:ascii="Times New Roman" w:hAnsi="Times New Roman" w:hint="eastAsia"/>
          <w:sz w:val="20"/>
          <w:szCs w:val="20"/>
        </w:rPr>
        <w:t>22</w:t>
      </w:r>
      <w:r w:rsidRPr="00B22499">
        <w:rPr>
          <w:rFonts w:ascii="Times New Roman" w:hAnsi="Times New Roman" w:hint="eastAsia"/>
          <w:sz w:val="20"/>
          <w:szCs w:val="20"/>
        </w:rPr>
        <w:t>日第</w:t>
      </w:r>
      <w:r w:rsidRPr="00B22499">
        <w:rPr>
          <w:rFonts w:ascii="Times New Roman" w:hAnsi="Times New Roman" w:hint="eastAsia"/>
          <w:sz w:val="20"/>
          <w:szCs w:val="20"/>
        </w:rPr>
        <w:t>411</w:t>
      </w:r>
      <w:r w:rsidRPr="00B22499">
        <w:rPr>
          <w:rFonts w:ascii="Times New Roman" w:hAnsi="Times New Roman" w:hint="eastAsia"/>
          <w:sz w:val="20"/>
          <w:szCs w:val="20"/>
        </w:rPr>
        <w:t>次行政會議訂定</w:t>
      </w:r>
    </w:p>
    <w:p w:rsidR="009A293D" w:rsidRPr="00B22499" w:rsidRDefault="009A293D" w:rsidP="009A293D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hAnsi="Times New Roman"/>
          <w:sz w:val="20"/>
          <w:szCs w:val="20"/>
        </w:rPr>
      </w:pPr>
      <w:r w:rsidRPr="000B6261">
        <w:rPr>
          <w:rFonts w:ascii="Times New Roman" w:hAnsi="Times New Roman" w:hint="eastAsia"/>
          <w:color w:val="FF0000"/>
          <w:sz w:val="20"/>
          <w:szCs w:val="20"/>
        </w:rPr>
        <w:t>民國</w:t>
      </w:r>
      <w:r w:rsidRPr="000B6261">
        <w:rPr>
          <w:rFonts w:ascii="Times New Roman" w:hAnsi="Times New Roman" w:hint="eastAsia"/>
          <w:color w:val="FF0000"/>
          <w:sz w:val="20"/>
          <w:szCs w:val="20"/>
        </w:rPr>
        <w:t>107</w:t>
      </w:r>
      <w:r w:rsidRPr="000B6261">
        <w:rPr>
          <w:rFonts w:ascii="Times New Roman" w:hAnsi="Times New Roman" w:hint="eastAsia"/>
          <w:color w:val="FF0000"/>
          <w:sz w:val="20"/>
          <w:szCs w:val="20"/>
        </w:rPr>
        <w:t>年</w:t>
      </w:r>
      <w:r>
        <w:rPr>
          <w:rFonts w:ascii="Times New Roman" w:hAnsi="Times New Roman"/>
          <w:color w:val="FF0000"/>
          <w:sz w:val="20"/>
          <w:szCs w:val="20"/>
        </w:rPr>
        <w:t>1</w:t>
      </w:r>
      <w:r w:rsidRPr="000B6261">
        <w:rPr>
          <w:rFonts w:ascii="Times New Roman" w:hAnsi="Times New Roman" w:hint="eastAsia"/>
          <w:color w:val="FF0000"/>
          <w:sz w:val="20"/>
          <w:szCs w:val="20"/>
        </w:rPr>
        <w:t>月</w:t>
      </w:r>
      <w:r w:rsidRPr="000B6261">
        <w:rPr>
          <w:rFonts w:ascii="Times New Roman" w:hAnsi="Times New Roman" w:hint="eastAsia"/>
          <w:color w:val="FF0000"/>
          <w:sz w:val="20"/>
          <w:szCs w:val="20"/>
        </w:rPr>
        <w:t>1</w:t>
      </w:r>
      <w:r>
        <w:rPr>
          <w:rFonts w:ascii="Times New Roman" w:hAnsi="Times New Roman"/>
          <w:color w:val="FF0000"/>
          <w:sz w:val="20"/>
          <w:szCs w:val="20"/>
        </w:rPr>
        <w:t>0</w:t>
      </w:r>
      <w:r w:rsidRPr="000B6261">
        <w:rPr>
          <w:rFonts w:ascii="Times New Roman" w:hAnsi="Times New Roman" w:hint="eastAsia"/>
          <w:color w:val="FF0000"/>
          <w:sz w:val="20"/>
          <w:szCs w:val="20"/>
        </w:rPr>
        <w:t>日第</w:t>
      </w:r>
      <w:r w:rsidRPr="000B6261">
        <w:rPr>
          <w:rFonts w:ascii="Times New Roman" w:hAnsi="Times New Roman" w:hint="eastAsia"/>
          <w:color w:val="FF0000"/>
          <w:sz w:val="20"/>
          <w:szCs w:val="20"/>
        </w:rPr>
        <w:t>412</w:t>
      </w:r>
      <w:r w:rsidRPr="000B6261">
        <w:rPr>
          <w:rFonts w:ascii="Times New Roman" w:hAnsi="Times New Roman" w:hint="eastAsia"/>
          <w:color w:val="FF0000"/>
          <w:sz w:val="20"/>
          <w:szCs w:val="20"/>
        </w:rPr>
        <w:t>次行政會議修正通過</w:t>
      </w:r>
      <w:r w:rsidRPr="00E55174">
        <w:rPr>
          <w:rFonts w:ascii="Times New Roman" w:hAnsi="Times New Roman"/>
          <w:color w:val="FF0000"/>
          <w:sz w:val="20"/>
          <w:szCs w:val="20"/>
        </w:rPr>
        <w:t>（第</w:t>
      </w:r>
      <w:r w:rsidRPr="00E55174">
        <w:rPr>
          <w:rFonts w:ascii="Times New Roman" w:hAnsi="Times New Roman"/>
          <w:color w:val="FF0000"/>
          <w:sz w:val="20"/>
          <w:szCs w:val="20"/>
        </w:rPr>
        <w:t>2</w:t>
      </w:r>
      <w:r w:rsidRPr="00E55174">
        <w:rPr>
          <w:rFonts w:ascii="Times New Roman" w:hAnsi="Times New Roman"/>
          <w:color w:val="FF0000"/>
          <w:sz w:val="20"/>
          <w:szCs w:val="20"/>
        </w:rPr>
        <w:t>、</w:t>
      </w:r>
      <w:r w:rsidRPr="00E55174">
        <w:rPr>
          <w:rFonts w:ascii="Times New Roman" w:hAnsi="Times New Roman"/>
          <w:color w:val="FF0000"/>
          <w:sz w:val="20"/>
          <w:szCs w:val="20"/>
        </w:rPr>
        <w:t>3</w:t>
      </w:r>
      <w:r w:rsidRPr="00E55174">
        <w:rPr>
          <w:rFonts w:ascii="Times New Roman" w:hAnsi="Times New Roman"/>
          <w:color w:val="FF0000"/>
          <w:sz w:val="20"/>
          <w:szCs w:val="20"/>
        </w:rPr>
        <w:t>、</w:t>
      </w:r>
      <w:r w:rsidRPr="00E55174">
        <w:rPr>
          <w:rFonts w:ascii="Times New Roman" w:hAnsi="Times New Roman"/>
          <w:color w:val="FF0000"/>
          <w:sz w:val="20"/>
          <w:szCs w:val="20"/>
        </w:rPr>
        <w:t>5</w:t>
      </w:r>
      <w:r w:rsidRPr="00E55174">
        <w:rPr>
          <w:rFonts w:ascii="Times New Roman" w:hAnsi="Times New Roman"/>
          <w:color w:val="FF0000"/>
          <w:sz w:val="20"/>
          <w:szCs w:val="20"/>
        </w:rPr>
        <w:t>點）</w:t>
      </w:r>
    </w:p>
    <w:p w:rsidR="009A293D" w:rsidRPr="009F7902" w:rsidRDefault="009A293D" w:rsidP="009A293D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hAnsi="Times New Roman"/>
          <w:kern w:val="0"/>
          <w:sz w:val="20"/>
          <w:szCs w:val="20"/>
          <w:u w:val="single"/>
        </w:rPr>
      </w:pPr>
    </w:p>
    <w:p w:rsidR="009A293D" w:rsidRPr="00685410" w:rsidRDefault="009A293D" w:rsidP="009A293D">
      <w:pPr>
        <w:widowControl/>
        <w:snapToGrid w:val="0"/>
        <w:spacing w:beforeLines="50" w:before="180" w:line="240" w:lineRule="atLeast"/>
        <w:ind w:left="475" w:hangingChars="198" w:hanging="475"/>
        <w:rPr>
          <w:rFonts w:ascii="Times New Roman" w:hAnsi="Times New Roman"/>
          <w:kern w:val="0"/>
        </w:rPr>
      </w:pPr>
      <w:r w:rsidRPr="00685410">
        <w:rPr>
          <w:rFonts w:ascii="Times New Roman" w:hAnsi="Times New Roman"/>
          <w:kern w:val="0"/>
        </w:rPr>
        <w:t>一、國立中興大學（以下簡稱本校）為維護學術道德，避免衍生學術研究倫理爭議，</w:t>
      </w:r>
      <w:r w:rsidRPr="00685410">
        <w:rPr>
          <w:rFonts w:ascii="Times New Roman" w:hAnsi="Times New Roman"/>
        </w:rPr>
        <w:t>依</w:t>
      </w:r>
      <w:r w:rsidRPr="00685410">
        <w:rPr>
          <w:rFonts w:ascii="Times New Roman" w:hAnsi="Times New Roman"/>
          <w:spacing w:val="2"/>
        </w:rPr>
        <w:t>教</w:t>
      </w:r>
      <w:r w:rsidRPr="00685410">
        <w:rPr>
          <w:rFonts w:ascii="Times New Roman" w:hAnsi="Times New Roman"/>
        </w:rPr>
        <w:t>育部「專科以</w:t>
      </w:r>
      <w:r w:rsidRPr="00685410">
        <w:rPr>
          <w:rFonts w:ascii="Times New Roman" w:hAnsi="Times New Roman"/>
          <w:spacing w:val="2"/>
        </w:rPr>
        <w:t>上</w:t>
      </w:r>
      <w:r w:rsidRPr="00685410">
        <w:rPr>
          <w:rFonts w:ascii="Times New Roman" w:hAnsi="Times New Roman"/>
        </w:rPr>
        <w:t>學校學術倫理案件處</w:t>
      </w:r>
      <w:r w:rsidRPr="00685410">
        <w:rPr>
          <w:rFonts w:ascii="Times New Roman" w:hAnsi="Times New Roman"/>
          <w:spacing w:val="2"/>
        </w:rPr>
        <w:t>理</w:t>
      </w:r>
      <w:r w:rsidRPr="00685410">
        <w:rPr>
          <w:rFonts w:ascii="Times New Roman" w:hAnsi="Times New Roman"/>
        </w:rPr>
        <w:t>原則」</w:t>
      </w:r>
      <w:r w:rsidRPr="00685410">
        <w:rPr>
          <w:rFonts w:ascii="Times New Roman" w:hAnsi="Times New Roman" w:hint="eastAsia"/>
        </w:rPr>
        <w:t>及</w:t>
      </w:r>
      <w:r w:rsidRPr="00685410">
        <w:rPr>
          <w:rFonts w:ascii="Times New Roman" w:hAnsi="Times New Roman"/>
        </w:rPr>
        <w:t>科技部學術倫理規範</w:t>
      </w:r>
      <w:r w:rsidRPr="00685410">
        <w:rPr>
          <w:rFonts w:ascii="Times New Roman" w:hAnsi="Times New Roman" w:hint="eastAsia"/>
        </w:rPr>
        <w:t>，</w:t>
      </w:r>
      <w:r w:rsidRPr="00685410">
        <w:rPr>
          <w:rFonts w:ascii="Times New Roman" w:hAnsi="Times New Roman"/>
          <w:kern w:val="0"/>
        </w:rPr>
        <w:t>特訂定本校學術研究倫理規範</w:t>
      </w:r>
      <w:r w:rsidRPr="00685410">
        <w:rPr>
          <w:rFonts w:hint="eastAsia"/>
          <w:kern w:val="0"/>
        </w:rPr>
        <w:t>（</w:t>
      </w:r>
      <w:r w:rsidRPr="00685410">
        <w:rPr>
          <w:rFonts w:ascii="Times New Roman" w:hAnsi="Times New Roman"/>
          <w:kern w:val="0"/>
        </w:rPr>
        <w:t>以下簡稱本規範</w:t>
      </w:r>
      <w:r w:rsidRPr="00685410">
        <w:rPr>
          <w:rFonts w:hint="eastAsia"/>
          <w:kern w:val="0"/>
        </w:rPr>
        <w:t>）</w:t>
      </w:r>
      <w:r w:rsidRPr="00685410">
        <w:rPr>
          <w:rFonts w:ascii="Times New Roman" w:hAnsi="Times New Roman"/>
          <w:kern w:val="0"/>
        </w:rPr>
        <w:t>。</w:t>
      </w:r>
    </w:p>
    <w:p w:rsidR="009A293D" w:rsidRPr="00685410" w:rsidRDefault="009A293D" w:rsidP="009A293D">
      <w:pPr>
        <w:autoSpaceDE w:val="0"/>
        <w:autoSpaceDN w:val="0"/>
        <w:adjustRightInd w:val="0"/>
        <w:snapToGrid w:val="0"/>
        <w:spacing w:beforeLines="50" w:before="180" w:line="240" w:lineRule="atLeast"/>
        <w:ind w:left="480" w:hangingChars="200" w:hanging="480"/>
        <w:rPr>
          <w:rFonts w:ascii="Times New Roman" w:hAnsi="Times New Roman"/>
          <w:kern w:val="0"/>
        </w:rPr>
      </w:pPr>
      <w:r w:rsidRPr="00685410">
        <w:rPr>
          <w:rFonts w:ascii="Times New Roman" w:hAnsi="Times New Roman"/>
          <w:kern w:val="0"/>
        </w:rPr>
        <w:t>二、</w:t>
      </w:r>
      <w:r w:rsidRPr="00DA3954">
        <w:rPr>
          <w:rFonts w:ascii="Times New Roman" w:hAnsi="Times New Roman"/>
          <w:kern w:val="0"/>
        </w:rPr>
        <w:t>本規範適用對象</w:t>
      </w:r>
      <w:r>
        <w:rPr>
          <w:rFonts w:ascii="Times New Roman" w:hAnsi="Times New Roman" w:hint="eastAsia"/>
          <w:kern w:val="0"/>
        </w:rPr>
        <w:t>（</w:t>
      </w:r>
      <w:r w:rsidRPr="00DA3954">
        <w:rPr>
          <w:rFonts w:ascii="Times New Roman" w:hAnsi="Times New Roman"/>
          <w:kern w:val="0"/>
        </w:rPr>
        <w:t>以下簡稱</w:t>
      </w:r>
      <w:r w:rsidRPr="00937574">
        <w:rPr>
          <w:rFonts w:ascii="Times New Roman" w:hAnsi="Times New Roman" w:hint="eastAsia"/>
          <w:color w:val="FF0000"/>
          <w:kern w:val="0"/>
          <w:u w:val="single"/>
        </w:rPr>
        <w:t>教</w:t>
      </w:r>
      <w:r w:rsidRPr="00DA3954">
        <w:rPr>
          <w:rFonts w:ascii="Times New Roman" w:hAnsi="Times New Roman"/>
          <w:kern w:val="0"/>
        </w:rPr>
        <w:t>研人員</w:t>
      </w:r>
      <w:r>
        <w:rPr>
          <w:rFonts w:ascii="Times New Roman" w:hAnsi="Times New Roman" w:hint="eastAsia"/>
          <w:kern w:val="0"/>
        </w:rPr>
        <w:t>）</w:t>
      </w:r>
      <w:r w:rsidRPr="00937574">
        <w:rPr>
          <w:rFonts w:ascii="Times New Roman" w:hAnsi="Times New Roman" w:hint="eastAsia"/>
          <w:color w:val="FF0000"/>
          <w:kern w:val="0"/>
          <w:u w:val="single"/>
        </w:rPr>
        <w:t>及本校學術倫理案件權責單位如下</w:t>
      </w:r>
      <w:r>
        <w:rPr>
          <w:rFonts w:ascii="Times New Roman" w:hAnsi="Times New Roman" w:hint="eastAsia"/>
          <w:kern w:val="0"/>
        </w:rPr>
        <w:t>：</w:t>
      </w:r>
    </w:p>
    <w:p w:rsidR="009A293D" w:rsidRDefault="009A293D" w:rsidP="009A293D">
      <w:pPr>
        <w:autoSpaceDE w:val="0"/>
        <w:autoSpaceDN w:val="0"/>
        <w:adjustRightInd w:val="0"/>
        <w:snapToGrid w:val="0"/>
        <w:spacing w:beforeLines="50" w:before="180" w:line="240" w:lineRule="atLeast"/>
        <w:ind w:leftChars="204" w:left="1217" w:hangingChars="303" w:hanging="727"/>
        <w:jc w:val="both"/>
        <w:rPr>
          <w:rFonts w:ascii="Times New Roman" w:hAnsi="Times New Roman"/>
        </w:rPr>
      </w:pPr>
      <w:r>
        <w:rPr>
          <w:rFonts w:hint="eastAsia"/>
        </w:rPr>
        <w:t>（一）</w:t>
      </w:r>
      <w:r w:rsidRPr="00DA3954">
        <w:rPr>
          <w:rFonts w:ascii="Times New Roman" w:hAnsi="Times New Roman"/>
        </w:rPr>
        <w:t>本校專任教師（含研究人員）、專任客座教師、專任專案計畫教師（含研究人員）</w:t>
      </w:r>
      <w:r w:rsidRPr="00937574">
        <w:rPr>
          <w:rFonts w:ascii="Times New Roman" w:hAnsi="Times New Roman" w:hint="eastAsia"/>
          <w:color w:val="FF0000"/>
          <w:u w:val="single"/>
        </w:rPr>
        <w:t>及兼任教師：人事室</w:t>
      </w:r>
      <w:r>
        <w:rPr>
          <w:rFonts w:ascii="Times New Roman" w:hAnsi="Times New Roman" w:hint="eastAsia"/>
        </w:rPr>
        <w:t>。</w:t>
      </w:r>
    </w:p>
    <w:p w:rsidR="009A293D" w:rsidRDefault="009A293D" w:rsidP="009A293D">
      <w:pPr>
        <w:autoSpaceDE w:val="0"/>
        <w:autoSpaceDN w:val="0"/>
        <w:adjustRightInd w:val="0"/>
        <w:snapToGrid w:val="0"/>
        <w:spacing w:beforeLines="50" w:before="180" w:line="240" w:lineRule="atLeast"/>
        <w:ind w:leftChars="204" w:left="1217" w:hangingChars="303" w:hanging="727"/>
        <w:jc w:val="both"/>
        <w:rPr>
          <w:rFonts w:ascii="Times New Roman" w:hAnsi="Times New Roman"/>
        </w:rPr>
      </w:pPr>
      <w:r>
        <w:rPr>
          <w:rFonts w:hint="eastAsia"/>
        </w:rPr>
        <w:t>（二）</w:t>
      </w:r>
      <w:r w:rsidRPr="00DA3954">
        <w:rPr>
          <w:rFonts w:ascii="Times New Roman" w:hAnsi="Times New Roman"/>
        </w:rPr>
        <w:t>本校專、兼任計畫研究人員（</w:t>
      </w:r>
      <w:r w:rsidRPr="00E31000">
        <w:rPr>
          <w:rFonts w:ascii="Times New Roman" w:hAnsi="Times New Roman"/>
          <w:color w:val="FF0000"/>
        </w:rPr>
        <w:t>包含博士後研究員、專任助理、兼任助理</w:t>
      </w:r>
      <w:r w:rsidRPr="00DA3954">
        <w:rPr>
          <w:rFonts w:ascii="Times New Roman" w:hAnsi="Times New Roman"/>
        </w:rPr>
        <w:t>）</w:t>
      </w:r>
      <w:r w:rsidRPr="00937574">
        <w:rPr>
          <w:rFonts w:ascii="Times New Roman" w:hAnsi="Times New Roman" w:hint="eastAsia"/>
          <w:color w:val="FF0000"/>
          <w:u w:val="single"/>
        </w:rPr>
        <w:t>及</w:t>
      </w:r>
      <w:r w:rsidRPr="00937574">
        <w:rPr>
          <w:rFonts w:ascii="Times New Roman" w:hAnsi="Times New Roman"/>
          <w:color w:val="FF0000"/>
          <w:u w:val="single"/>
        </w:rPr>
        <w:t>參與本校研究計畫、學術合作之相關人員及簽署約定者</w:t>
      </w:r>
      <w:r w:rsidRPr="00937574">
        <w:rPr>
          <w:rFonts w:ascii="Times New Roman" w:hAnsi="Times New Roman" w:hint="eastAsia"/>
          <w:color w:val="FF0000"/>
          <w:u w:val="single"/>
        </w:rPr>
        <w:t>：研究發展處</w:t>
      </w:r>
      <w:r>
        <w:rPr>
          <w:rFonts w:ascii="Times New Roman" w:hAnsi="Times New Roman" w:hint="eastAsia"/>
        </w:rPr>
        <w:t>。</w:t>
      </w:r>
    </w:p>
    <w:p w:rsidR="009A293D" w:rsidRDefault="009A293D" w:rsidP="009A293D">
      <w:pPr>
        <w:autoSpaceDE w:val="0"/>
        <w:autoSpaceDN w:val="0"/>
        <w:adjustRightInd w:val="0"/>
        <w:snapToGrid w:val="0"/>
        <w:spacing w:beforeLines="50" w:before="180" w:line="240" w:lineRule="atLeast"/>
        <w:ind w:leftChars="204" w:left="1217" w:hangingChars="303" w:hanging="727"/>
        <w:jc w:val="both"/>
        <w:rPr>
          <w:rFonts w:ascii="Times New Roman" w:hAnsi="Times New Roman"/>
        </w:rPr>
      </w:pPr>
      <w:r>
        <w:rPr>
          <w:rFonts w:hint="eastAsia"/>
        </w:rPr>
        <w:t>（三）</w:t>
      </w:r>
      <w:r w:rsidRPr="00DA3954">
        <w:rPr>
          <w:rFonts w:ascii="Times New Roman" w:hAnsi="Times New Roman"/>
        </w:rPr>
        <w:t>大學部學生、碩士班及博士班研究生</w:t>
      </w:r>
      <w:r>
        <w:rPr>
          <w:rFonts w:hint="eastAsia"/>
        </w:rPr>
        <w:t>（</w:t>
      </w:r>
      <w:r w:rsidRPr="00DA3954">
        <w:rPr>
          <w:rFonts w:ascii="Times New Roman" w:hAnsi="Times New Roman"/>
        </w:rPr>
        <w:t>含在職專班及學程</w:t>
      </w:r>
      <w:r>
        <w:rPr>
          <w:rFonts w:hint="eastAsia"/>
        </w:rPr>
        <w:t>）</w:t>
      </w:r>
      <w:r w:rsidRPr="00937574">
        <w:rPr>
          <w:rFonts w:ascii="Times New Roman" w:hAnsi="Times New Roman" w:hint="eastAsia"/>
          <w:color w:val="FF0000"/>
          <w:u w:val="single"/>
        </w:rPr>
        <w:t>：學生事務處、教務處</w:t>
      </w:r>
      <w:r w:rsidRPr="00DA3954">
        <w:rPr>
          <w:rFonts w:ascii="Times New Roman" w:hAnsi="Times New Roman"/>
        </w:rPr>
        <w:t>。</w:t>
      </w:r>
    </w:p>
    <w:p w:rsidR="009A293D" w:rsidRPr="00685410" w:rsidRDefault="009A293D" w:rsidP="009A293D">
      <w:pPr>
        <w:snapToGrid w:val="0"/>
        <w:spacing w:beforeLines="50" w:before="180" w:line="240" w:lineRule="atLeast"/>
        <w:ind w:leftChars="203" w:left="499" w:hangingChars="5" w:hanging="12"/>
        <w:rPr>
          <w:rFonts w:ascii="Times New Roman" w:hAnsi="Times New Roman"/>
        </w:rPr>
      </w:pPr>
      <w:r w:rsidRPr="00C12E9B">
        <w:rPr>
          <w:rFonts w:ascii="Times New Roman" w:hAnsi="Times New Roman" w:hint="eastAsia"/>
          <w:color w:val="FF0000"/>
          <w:u w:val="single"/>
        </w:rPr>
        <w:t>案件同時涉及教師、學生或計畫類人員時，由人事室依本校「教師違反送審教師資格規定處理及違反學術倫理審議辦法」</w:t>
      </w:r>
      <w:proofErr w:type="gramStart"/>
      <w:r w:rsidRPr="00C12E9B">
        <w:rPr>
          <w:rFonts w:ascii="Times New Roman" w:hAnsi="Times New Roman" w:hint="eastAsia"/>
          <w:color w:val="FF0000"/>
          <w:u w:val="single"/>
        </w:rPr>
        <w:t>併</w:t>
      </w:r>
      <w:proofErr w:type="gramEnd"/>
      <w:r w:rsidRPr="00C12E9B">
        <w:rPr>
          <w:rFonts w:ascii="Times New Roman" w:hAnsi="Times New Roman" w:hint="eastAsia"/>
          <w:color w:val="FF0000"/>
          <w:u w:val="single"/>
        </w:rPr>
        <w:t>同處理。</w:t>
      </w:r>
    </w:p>
    <w:p w:rsidR="009A293D" w:rsidRPr="00685410" w:rsidRDefault="009A293D" w:rsidP="009A293D">
      <w:pPr>
        <w:snapToGrid w:val="0"/>
        <w:spacing w:beforeLines="50" w:before="180" w:line="240" w:lineRule="atLeast"/>
        <w:ind w:left="446" w:hangingChars="186" w:hanging="446"/>
        <w:rPr>
          <w:rFonts w:ascii="Times New Roman" w:hAnsi="Times New Roman"/>
        </w:rPr>
      </w:pPr>
      <w:r w:rsidRPr="00685410">
        <w:rPr>
          <w:rFonts w:ascii="Times New Roman" w:hAnsi="Times New Roman"/>
          <w:kern w:val="0"/>
        </w:rPr>
        <w:t>三、</w:t>
      </w:r>
      <w:r w:rsidRPr="00937574">
        <w:rPr>
          <w:rFonts w:ascii="Times New Roman" w:hAnsi="Times New Roman" w:hint="eastAsia"/>
          <w:color w:val="FF0000"/>
          <w:kern w:val="0"/>
          <w:u w:val="single"/>
        </w:rPr>
        <w:t>教</w:t>
      </w:r>
      <w:r w:rsidRPr="00DA3954">
        <w:rPr>
          <w:rFonts w:ascii="Times New Roman" w:hAnsi="Times New Roman"/>
          <w:kern w:val="0"/>
        </w:rPr>
        <w:t>研人員應確保研究過程</w:t>
      </w:r>
      <w:r w:rsidRPr="00685410">
        <w:rPr>
          <w:rFonts w:ascii="Times New Roman" w:hAnsi="Times New Roman"/>
          <w:kern w:val="0"/>
        </w:rPr>
        <w:t>（包含但不限研究構想、執行、成果呈現</w:t>
      </w:r>
      <w:r w:rsidRPr="00685410">
        <w:rPr>
          <w:rFonts w:ascii="Times New Roman" w:hAnsi="Times New Roman"/>
        </w:rPr>
        <w:t>）的誠實、負責、專業、客觀、嚴謹、公正，並</w:t>
      </w:r>
      <w:r w:rsidRPr="00685410">
        <w:rPr>
          <w:rFonts w:ascii="Times New Roman" w:hAnsi="Times New Roman"/>
          <w:kern w:val="0"/>
        </w:rPr>
        <w:t>揭露有可能損及其計畫或評審可信性之相關資訊，以落實利益迴避及</w:t>
      </w:r>
      <w:r w:rsidRPr="00685410">
        <w:rPr>
          <w:rFonts w:ascii="Times New Roman" w:hAnsi="Times New Roman"/>
        </w:rPr>
        <w:t>避免利益衝突。</w:t>
      </w:r>
      <w:r w:rsidRPr="00685410">
        <w:rPr>
          <w:rFonts w:hint="eastAsia"/>
        </w:rPr>
        <w:t>進行學術研究應有態度及做法</w:t>
      </w:r>
      <w:r w:rsidRPr="00685410">
        <w:rPr>
          <w:rFonts w:ascii="Times New Roman" w:hAnsi="Times New Roman"/>
        </w:rPr>
        <w:t>包含：</w:t>
      </w:r>
    </w:p>
    <w:p w:rsidR="009A293D" w:rsidRPr="00685410" w:rsidRDefault="009A293D" w:rsidP="009A293D">
      <w:pPr>
        <w:snapToGrid w:val="0"/>
        <w:spacing w:before="50" w:line="240" w:lineRule="atLeast"/>
        <w:ind w:leftChars="99" w:left="948" w:hangingChars="296" w:hanging="710"/>
        <w:rPr>
          <w:rFonts w:ascii="Times New Roman" w:hAnsi="Times New Roman"/>
        </w:rPr>
      </w:pPr>
      <w:r w:rsidRPr="00685410">
        <w:rPr>
          <w:rFonts w:hint="eastAsia"/>
        </w:rPr>
        <w:t>（一）</w:t>
      </w:r>
      <w:r w:rsidRPr="00937574">
        <w:rPr>
          <w:rFonts w:ascii="Times New Roman" w:hAnsi="Times New Roman" w:hint="eastAsia"/>
          <w:color w:val="FF0000"/>
          <w:u w:val="single"/>
        </w:rPr>
        <w:t>教</w:t>
      </w:r>
      <w:r>
        <w:rPr>
          <w:rFonts w:ascii="Times New Roman" w:hAnsi="Times New Roman"/>
        </w:rPr>
        <w:t>研</w:t>
      </w:r>
      <w:r w:rsidRPr="00DA3954">
        <w:rPr>
          <w:rFonts w:ascii="Times New Roman" w:hAnsi="Times New Roman"/>
        </w:rPr>
        <w:t>人員</w:t>
      </w:r>
      <w:r w:rsidRPr="00685410">
        <w:rPr>
          <w:rFonts w:ascii="Times New Roman" w:hAnsi="Times New Roman"/>
        </w:rPr>
        <w:t>應客觀地蒐集與分析研究資料或數據，不得捏造竄改，並避免對資料或數據作選擇性處理。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</w:rPr>
      </w:pPr>
      <w:r w:rsidRPr="00685410">
        <w:rPr>
          <w:rFonts w:hint="eastAsia"/>
        </w:rPr>
        <w:t>（二）</w:t>
      </w:r>
      <w:r w:rsidRPr="00685410">
        <w:rPr>
          <w:rFonts w:ascii="Times New Roman" w:hAnsi="Times New Roman"/>
        </w:rPr>
        <w:t>應當以能夠使他人驗證和重複其工作的方式，</w:t>
      </w:r>
      <w:proofErr w:type="gramStart"/>
      <w:r w:rsidRPr="00685410">
        <w:rPr>
          <w:rFonts w:ascii="Times New Roman" w:hAnsi="Times New Roman"/>
        </w:rPr>
        <w:t>清楚、</w:t>
      </w:r>
      <w:proofErr w:type="gramEnd"/>
      <w:r w:rsidRPr="00685410">
        <w:rPr>
          <w:rFonts w:ascii="Times New Roman" w:hAnsi="Times New Roman"/>
        </w:rPr>
        <w:t>準確、客觀、完整記錄其研究方法與數據，並於相當期間內妥善保存原始資料。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</w:rPr>
      </w:pPr>
      <w:r w:rsidRPr="00685410">
        <w:rPr>
          <w:rFonts w:hint="eastAsia"/>
        </w:rPr>
        <w:t>（三）</w:t>
      </w:r>
      <w:r w:rsidRPr="00685410">
        <w:rPr>
          <w:rFonts w:ascii="Times New Roman" w:hAnsi="Times New Roman"/>
        </w:rPr>
        <w:t>在有機會確立</w:t>
      </w:r>
      <w:r w:rsidRPr="00685410">
        <w:rPr>
          <w:rFonts w:ascii="Times New Roman" w:hAnsi="Times New Roman" w:hint="eastAsia"/>
        </w:rPr>
        <w:t>研究成果</w:t>
      </w:r>
      <w:r w:rsidRPr="00685410">
        <w:rPr>
          <w:rFonts w:ascii="Times New Roman" w:hAnsi="Times New Roman"/>
        </w:rPr>
        <w:t>優先權後，應儘速公開分享其研究資料與結果。用國家研究經費所蒐集之資料，應公開給學術社群使用。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</w:rPr>
      </w:pPr>
      <w:r w:rsidRPr="00685410">
        <w:rPr>
          <w:rFonts w:hint="eastAsia"/>
        </w:rPr>
        <w:t>（四）</w:t>
      </w:r>
      <w:r w:rsidRPr="00685410">
        <w:rPr>
          <w:rFonts w:ascii="Times New Roman" w:hAnsi="Times New Roman"/>
        </w:rPr>
        <w:t>進行以生物為研究對象的研究須遵循</w:t>
      </w:r>
      <w:r w:rsidRPr="00685410">
        <w:rPr>
          <w:rFonts w:ascii="Times New Roman" w:hAnsi="Times New Roman" w:hint="eastAsia"/>
        </w:rPr>
        <w:t>「</w:t>
      </w:r>
      <w:r w:rsidRPr="00685410">
        <w:rPr>
          <w:rFonts w:ascii="Times New Roman" w:hAnsi="Times New Roman"/>
        </w:rPr>
        <w:t>人體研究法</w:t>
      </w:r>
      <w:r w:rsidRPr="00685410">
        <w:rPr>
          <w:rFonts w:ascii="Times New Roman" w:hAnsi="Times New Roman" w:hint="eastAsia"/>
        </w:rPr>
        <w:t>」</w:t>
      </w:r>
      <w:r w:rsidRPr="00685410">
        <w:rPr>
          <w:rFonts w:ascii="Times New Roman" w:hAnsi="Times New Roman"/>
        </w:rPr>
        <w:t>、</w:t>
      </w:r>
      <w:r w:rsidRPr="00685410">
        <w:rPr>
          <w:rFonts w:ascii="Times New Roman" w:hAnsi="Times New Roman" w:hint="eastAsia"/>
        </w:rPr>
        <w:t>「</w:t>
      </w:r>
      <w:r w:rsidRPr="00685410">
        <w:rPr>
          <w:rFonts w:ascii="Times New Roman" w:hAnsi="Times New Roman"/>
        </w:rPr>
        <w:t>動物保護法</w:t>
      </w:r>
      <w:r w:rsidRPr="00685410">
        <w:rPr>
          <w:rFonts w:ascii="Times New Roman" w:hAnsi="Times New Roman" w:hint="eastAsia"/>
        </w:rPr>
        <w:t>」及本校人類研究倫理審查辦法</w:t>
      </w:r>
      <w:r w:rsidRPr="00685410">
        <w:rPr>
          <w:rFonts w:ascii="Times New Roman" w:hAnsi="Times New Roman"/>
        </w:rPr>
        <w:t>等相關規定。</w:t>
      </w:r>
      <w:r w:rsidRPr="00937574">
        <w:rPr>
          <w:rFonts w:ascii="Times New Roman" w:hAnsi="Times New Roman" w:hint="eastAsia"/>
          <w:color w:val="FF0000"/>
          <w:u w:val="single"/>
        </w:rPr>
        <w:t>教</w:t>
      </w:r>
      <w:r w:rsidRPr="00DA3954">
        <w:rPr>
          <w:rFonts w:ascii="Times New Roman" w:hAnsi="Times New Roman"/>
        </w:rPr>
        <w:t>研人員</w:t>
      </w:r>
      <w:r w:rsidRPr="00685410">
        <w:rPr>
          <w:rFonts w:ascii="Times New Roman" w:hAnsi="Times New Roman"/>
        </w:rPr>
        <w:t>應於取得核准研究證明後，始可正式開始研究活動並善待受試對象及實驗動物。</w:t>
      </w:r>
    </w:p>
    <w:p w:rsidR="009A293D" w:rsidRPr="00685410" w:rsidRDefault="009A293D" w:rsidP="009A293D">
      <w:pPr>
        <w:snapToGrid w:val="0"/>
        <w:spacing w:beforeLines="50" w:before="180" w:line="240" w:lineRule="atLeast"/>
        <w:ind w:left="480" w:hangingChars="200" w:hanging="480"/>
        <w:rPr>
          <w:rFonts w:ascii="Times New Roman" w:hAnsi="Times New Roman"/>
          <w:bCs/>
          <w:kern w:val="24"/>
        </w:rPr>
      </w:pPr>
      <w:r w:rsidRPr="00685410">
        <w:rPr>
          <w:rFonts w:ascii="Times New Roman" w:hAnsi="Times New Roman"/>
        </w:rPr>
        <w:t>四、</w:t>
      </w:r>
      <w:r w:rsidRPr="00685410">
        <w:rPr>
          <w:rFonts w:ascii="Times New Roman" w:hAnsi="Times New Roman"/>
          <w:bCs/>
          <w:kern w:val="24"/>
        </w:rPr>
        <w:t>研究上的不當行為包含範圍甚廣，本規範主要涵蓋核心的違反學術倫理行為，</w:t>
      </w:r>
      <w:proofErr w:type="gramStart"/>
      <w:r w:rsidRPr="00685410">
        <w:rPr>
          <w:rFonts w:ascii="Times New Roman" w:hAnsi="Times New Roman"/>
          <w:bCs/>
          <w:kern w:val="24"/>
        </w:rPr>
        <w:t>即造假</w:t>
      </w:r>
      <w:proofErr w:type="gramEnd"/>
      <w:r w:rsidRPr="00685410">
        <w:rPr>
          <w:rFonts w:ascii="Times New Roman" w:hAnsi="Times New Roman"/>
          <w:bCs/>
          <w:kern w:val="24"/>
        </w:rPr>
        <w:t>、變造、抄襲、研究成果重複發表或未適當引</w:t>
      </w:r>
      <w:proofErr w:type="gramStart"/>
      <w:r w:rsidRPr="00685410">
        <w:rPr>
          <w:rFonts w:ascii="Times New Roman" w:hAnsi="Times New Roman"/>
          <w:bCs/>
          <w:kern w:val="24"/>
        </w:rPr>
        <w:t>註</w:t>
      </w:r>
      <w:proofErr w:type="gramEnd"/>
      <w:r w:rsidRPr="00685410">
        <w:rPr>
          <w:rFonts w:ascii="Times New Roman" w:hAnsi="Times New Roman"/>
          <w:bCs/>
          <w:kern w:val="24"/>
        </w:rPr>
        <w:t>、以違法或不當手段影響論文審查、不當作者列名等。為避免研究上的不當行為發生，應遵守以下規範：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  <w:bCs/>
          <w:kern w:val="0"/>
        </w:rPr>
      </w:pPr>
      <w:r w:rsidRPr="00685410">
        <w:rPr>
          <w:rFonts w:hint="eastAsia"/>
        </w:rPr>
        <w:t>（一）</w:t>
      </w:r>
      <w:r w:rsidRPr="00685410">
        <w:rPr>
          <w:rFonts w:ascii="Times New Roman" w:hAnsi="Times New Roman"/>
        </w:rPr>
        <w:t>引用他人資料或論點時，須尊重</w:t>
      </w:r>
      <w:r w:rsidRPr="00685410">
        <w:rPr>
          <w:rFonts w:ascii="Times New Roman" w:hAnsi="Times New Roman"/>
          <w:kern w:val="0"/>
        </w:rPr>
        <w:t>智慧財產權，註明出處，避免</w:t>
      </w:r>
      <w:r w:rsidRPr="00685410">
        <w:rPr>
          <w:rFonts w:ascii="Times New Roman" w:hAnsi="Times New Roman"/>
          <w:bCs/>
          <w:kern w:val="0"/>
        </w:rPr>
        <w:t>誤導使人過度認定自己的</w:t>
      </w:r>
      <w:r w:rsidRPr="00685410">
        <w:rPr>
          <w:rFonts w:ascii="Times New Roman" w:hAnsi="Times New Roman"/>
        </w:rPr>
        <w:t>創見</w:t>
      </w:r>
      <w:r w:rsidRPr="00685410">
        <w:rPr>
          <w:rFonts w:ascii="Times New Roman" w:hAnsi="Times New Roman"/>
          <w:bCs/>
          <w:kern w:val="0"/>
        </w:rPr>
        <w:t>或貢獻。如有相當程度地引用他人著述卻未引</w:t>
      </w:r>
      <w:proofErr w:type="gramStart"/>
      <w:r w:rsidRPr="00685410">
        <w:rPr>
          <w:rFonts w:ascii="Times New Roman" w:hAnsi="Times New Roman"/>
          <w:bCs/>
          <w:kern w:val="0"/>
        </w:rPr>
        <w:t>註</w:t>
      </w:r>
      <w:proofErr w:type="gramEnd"/>
      <w:r w:rsidRPr="00685410">
        <w:rPr>
          <w:rFonts w:ascii="Times New Roman" w:hAnsi="Times New Roman"/>
          <w:bCs/>
          <w:kern w:val="0"/>
        </w:rPr>
        <w:t>而足以誤導者，將被視為抄襲。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  <w:shd w:val="clear" w:color="auto" w:fill="FFFFFF"/>
        </w:rPr>
      </w:pPr>
      <w:r w:rsidRPr="00685410">
        <w:rPr>
          <w:rFonts w:hint="eastAsia"/>
        </w:rPr>
        <w:t>（二）</w:t>
      </w:r>
      <w:r w:rsidRPr="00685410">
        <w:rPr>
          <w:rFonts w:ascii="Times New Roman" w:hAnsi="Times New Roman"/>
        </w:rPr>
        <w:t>研究計畫或</w:t>
      </w:r>
      <w:proofErr w:type="gramStart"/>
      <w:r w:rsidRPr="00685410">
        <w:rPr>
          <w:rFonts w:ascii="Times New Roman" w:hAnsi="Times New Roman"/>
        </w:rPr>
        <w:t>論文均不應</w:t>
      </w:r>
      <w:proofErr w:type="gramEnd"/>
      <w:r w:rsidRPr="00685410">
        <w:rPr>
          <w:rFonts w:ascii="Times New Roman" w:hAnsi="Times New Roman"/>
        </w:rPr>
        <w:t>抄襲自己已發表之著作。研究計畫中不</w:t>
      </w:r>
      <w:r w:rsidRPr="0068541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C6A0E2F" wp14:editId="7BAEF285">
                <wp:simplePos x="0" y="0"/>
                <wp:positionH relativeFrom="column">
                  <wp:posOffset>2571750</wp:posOffset>
                </wp:positionH>
                <wp:positionV relativeFrom="page">
                  <wp:posOffset>-730250</wp:posOffset>
                </wp:positionV>
                <wp:extent cx="968375" cy="294640"/>
                <wp:effectExtent l="19050" t="19050" r="22225" b="1016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3D" w:rsidRPr="00083DCF" w:rsidRDefault="009A293D" w:rsidP="009A293D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案</w:t>
                            </w:r>
                            <w:r w:rsidRPr="00083D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6A0E2F" id="_x0000_t202" coordsize="21600,21600" o:spt="202" path="m,l,21600r21600,l21600,xe">
                <v:stroke joinstyle="miter"/>
                <v:path gradientshapeok="t" o:connecttype="rect"/>
              </v:shapetype>
              <v:shape id="文字方塊 73" o:spid="_x0000_s1026" type="#_x0000_t202" style="position:absolute;left:0;text-align:left;margin-left:202.5pt;margin-top:-57.5pt;width:76.25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" strokecolor="#06f" strokeweight="3pt">
                <v:stroke linestyle="thickThin"/>
                <v:textbox style="mso-fit-shape-to-text:t">
                  <w:txbxContent>
                    <w:p w:rsidR="009A293D" w:rsidRPr="00083DCF" w:rsidRDefault="009A293D" w:rsidP="009A293D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案</w:t>
                      </w:r>
                      <w:r w:rsidRPr="00083DCF">
                        <w:rPr>
                          <w:rFonts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85410">
        <w:rPr>
          <w:rFonts w:ascii="Times New Roman" w:hAnsi="Times New Roman"/>
        </w:rPr>
        <w:t>應將已發表之成果當作將要進行之研究。論文中不應隱瞞自己曾發表之相似研究成果，而誤導審查人對其貢獻與創見之判斷。自我抄襲是否嚴重，</w:t>
      </w:r>
      <w:r w:rsidRPr="00685410">
        <w:rPr>
          <w:rFonts w:ascii="Times New Roman" w:hAnsi="Times New Roman"/>
          <w:shd w:val="clear" w:color="auto" w:fill="FFFFFF"/>
        </w:rPr>
        <w:t>應視抄襲內容是否為著作中創新核心部分，亦即是否有誤導誇大創新貢獻之嫌而定。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</w:rPr>
      </w:pPr>
      <w:r w:rsidRPr="00685410">
        <w:rPr>
          <w:rFonts w:hint="eastAsia"/>
        </w:rPr>
        <w:t>（三）</w:t>
      </w:r>
      <w:r w:rsidRPr="00685410">
        <w:rPr>
          <w:rFonts w:ascii="Times New Roman" w:hAnsi="Times New Roman"/>
          <w:kern w:val="0"/>
        </w:rPr>
        <w:t>一稿</w:t>
      </w:r>
      <w:proofErr w:type="gramStart"/>
      <w:r w:rsidRPr="00685410">
        <w:rPr>
          <w:rFonts w:ascii="Times New Roman" w:hAnsi="Times New Roman"/>
          <w:kern w:val="0"/>
        </w:rPr>
        <w:t>多投將造成</w:t>
      </w:r>
      <w:proofErr w:type="gramEnd"/>
      <w:r w:rsidRPr="00685410">
        <w:rPr>
          <w:rFonts w:ascii="Times New Roman" w:hAnsi="Times New Roman"/>
          <w:kern w:val="0"/>
        </w:rPr>
        <w:t>審查資源的重複與浪費，應該避免</w:t>
      </w:r>
      <w:r w:rsidRPr="00685410">
        <w:rPr>
          <w:rFonts w:ascii="Times New Roman" w:hAnsi="Times New Roman"/>
        </w:rPr>
        <w:t>。研究計畫亦應避免以相同內容重複申請補助。同一研究計畫若同時申請不同經費，應於計畫中說明。</w:t>
      </w:r>
      <w:proofErr w:type="gramStart"/>
      <w:r w:rsidRPr="00685410">
        <w:rPr>
          <w:rFonts w:ascii="Times New Roman" w:hAnsi="Times New Roman"/>
        </w:rPr>
        <w:t>如果均獲通</w:t>
      </w:r>
      <w:r w:rsidRPr="00685410">
        <w:rPr>
          <w:rFonts w:ascii="Times New Roman" w:hAnsi="Times New Roman"/>
        </w:rPr>
        <w:lastRenderedPageBreak/>
        <w:t>過</w:t>
      </w:r>
      <w:proofErr w:type="gramEnd"/>
      <w:r w:rsidRPr="00685410">
        <w:rPr>
          <w:rFonts w:ascii="Times New Roman" w:hAnsi="Times New Roman"/>
        </w:rPr>
        <w:t>且補助內容重疊，應擇</w:t>
      </w:r>
      <w:proofErr w:type="gramStart"/>
      <w:r w:rsidRPr="00685410">
        <w:rPr>
          <w:rFonts w:ascii="Times New Roman" w:hAnsi="Times New Roman"/>
        </w:rPr>
        <w:t>一</w:t>
      </w:r>
      <w:proofErr w:type="gramEnd"/>
      <w:r w:rsidRPr="00685410">
        <w:rPr>
          <w:rFonts w:ascii="Times New Roman" w:hAnsi="Times New Roman"/>
        </w:rPr>
        <w:t>執行。若計畫內容相關但有所區隔，應明確說明。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  <w:shd w:val="clear" w:color="auto" w:fill="FFFFFF"/>
        </w:rPr>
      </w:pPr>
      <w:r w:rsidRPr="00685410">
        <w:rPr>
          <w:rFonts w:hint="eastAsia"/>
        </w:rPr>
        <w:t>（四）</w:t>
      </w:r>
      <w:r w:rsidRPr="00685410">
        <w:rPr>
          <w:rFonts w:ascii="Times New Roman" w:hAnsi="Times New Roman"/>
          <w:bCs/>
          <w:kern w:val="24"/>
        </w:rPr>
        <w:t>共同作者應為</w:t>
      </w:r>
      <w:r w:rsidRPr="00685410">
        <w:rPr>
          <w:rFonts w:ascii="Times New Roman" w:hAnsi="Times New Roman"/>
          <w:shd w:val="clear" w:color="auto" w:fill="FFFFFF"/>
        </w:rPr>
        <w:t>對論文有</w:t>
      </w:r>
      <w:r w:rsidRPr="00685410">
        <w:rPr>
          <w:rFonts w:ascii="Times New Roman" w:hAnsi="Times New Roman"/>
        </w:rPr>
        <w:t>相當程度的實質學術貢獻（如構思設計、數據收集及處理、數據分析及解釋、論文撰寫）始得列名。基於榮辱與共的原則</w:t>
      </w:r>
      <w:r w:rsidRPr="00685410">
        <w:rPr>
          <w:rFonts w:ascii="Times New Roman" w:hAnsi="Times New Roman"/>
          <w:shd w:val="clear" w:color="auto" w:fill="FFFFFF"/>
        </w:rPr>
        <w:t>，共同作者在合理範圍內應對論文內容負責，共同作者一旦在論文中列名，即須對其所貢獻之部分負責。</w:t>
      </w:r>
    </w:p>
    <w:p w:rsidR="009A293D" w:rsidRPr="00685410" w:rsidRDefault="009A293D" w:rsidP="009A293D">
      <w:pPr>
        <w:snapToGrid w:val="0"/>
        <w:spacing w:before="50" w:line="240" w:lineRule="atLeast"/>
        <w:ind w:leftChars="100" w:left="965" w:hangingChars="302" w:hanging="725"/>
        <w:rPr>
          <w:rFonts w:ascii="Times New Roman" w:hAnsi="Times New Roman"/>
        </w:rPr>
      </w:pPr>
      <w:r w:rsidRPr="00685410">
        <w:rPr>
          <w:rFonts w:hint="eastAsia"/>
        </w:rPr>
        <w:t>（五）</w:t>
      </w:r>
      <w:r w:rsidRPr="00685410">
        <w:rPr>
          <w:rFonts w:ascii="Times New Roman" w:hAnsi="Times New Roman"/>
        </w:rPr>
        <w:t>研究人員</w:t>
      </w:r>
      <w:r w:rsidRPr="00685410">
        <w:rPr>
          <w:rFonts w:ascii="Times New Roman" w:hAnsi="Times New Roman"/>
          <w:kern w:val="0"/>
        </w:rPr>
        <w:t>不得有影響論文審查之違法或不當行為。</w:t>
      </w:r>
      <w:r w:rsidRPr="00685410">
        <w:rPr>
          <w:rFonts w:ascii="Times New Roman" w:hAnsi="Times New Roman"/>
        </w:rPr>
        <w:t>研究人員</w:t>
      </w:r>
      <w:r w:rsidRPr="00685410">
        <w:rPr>
          <w:rFonts w:ascii="Times New Roman" w:hAnsi="Times New Roman"/>
          <w:kern w:val="0"/>
        </w:rPr>
        <w:t>參與同儕審查</w:t>
      </w:r>
      <w:r w:rsidRPr="00685410">
        <w:rPr>
          <w:rFonts w:ascii="Times New Roman" w:hAnsi="Times New Roman"/>
        </w:rPr>
        <w:t>時，應保密並給予及時、公正、嚴謹的評價，並遵守利益迴避準則。審查中所獲研究資訊，不應在未獲同意之下洩露或用於自身之研究。</w:t>
      </w:r>
    </w:p>
    <w:p w:rsidR="009A293D" w:rsidRPr="00685410" w:rsidRDefault="009A293D" w:rsidP="009A293D">
      <w:pPr>
        <w:tabs>
          <w:tab w:val="left" w:pos="2520"/>
        </w:tabs>
        <w:kinsoku w:val="0"/>
        <w:snapToGrid w:val="0"/>
        <w:spacing w:beforeLines="50" w:before="180" w:line="240" w:lineRule="atLeast"/>
        <w:ind w:leftChars="3" w:left="489" w:hangingChars="201" w:hanging="482"/>
        <w:jc w:val="both"/>
        <w:rPr>
          <w:rFonts w:ascii="Times New Roman" w:hAnsi="Times New Roman"/>
          <w:kern w:val="0"/>
        </w:rPr>
      </w:pPr>
      <w:r w:rsidRPr="00685410">
        <w:rPr>
          <w:rFonts w:ascii="Times New Roman" w:hAnsi="Times New Roman" w:hint="eastAsia"/>
          <w:shd w:val="clear" w:color="auto" w:fill="FFFFFF"/>
        </w:rPr>
        <w:t>五、</w:t>
      </w:r>
      <w:r w:rsidRPr="00685410">
        <w:rPr>
          <w:rFonts w:ascii="Times New Roman" w:hAnsi="Times New Roman"/>
          <w:shd w:val="clear" w:color="auto" w:fill="FFFFFF"/>
        </w:rPr>
        <w:t>若發現涉嫌偽造、篡改、剽竊或其他違反學術倫理的研究行為，</w:t>
      </w:r>
      <w:r w:rsidRPr="00937574">
        <w:rPr>
          <w:rFonts w:ascii="Times New Roman" w:hAnsi="Times New Roman" w:hint="eastAsia"/>
          <w:color w:val="FF0000"/>
          <w:u w:val="single"/>
          <w:shd w:val="clear" w:color="auto" w:fill="FFFFFF"/>
        </w:rPr>
        <w:t>教</w:t>
      </w:r>
      <w:r w:rsidRPr="00685410">
        <w:rPr>
          <w:rFonts w:ascii="Times New Roman" w:hAnsi="Times New Roman"/>
          <w:shd w:val="clear" w:color="auto" w:fill="FFFFFF"/>
        </w:rPr>
        <w:t>研人員有責任向適當主管單位舉報</w:t>
      </w:r>
      <w:r w:rsidRPr="00685410">
        <w:rPr>
          <w:rFonts w:ascii="Times New Roman" w:hAnsi="Times New Roman"/>
          <w:kern w:val="0"/>
        </w:rPr>
        <w:t>。</w:t>
      </w:r>
    </w:p>
    <w:p w:rsidR="009A293D" w:rsidRPr="00685410" w:rsidRDefault="009A293D" w:rsidP="009A293D">
      <w:pPr>
        <w:tabs>
          <w:tab w:val="left" w:pos="2520"/>
        </w:tabs>
        <w:kinsoku w:val="0"/>
        <w:snapToGrid w:val="0"/>
        <w:spacing w:beforeLines="50" w:before="180" w:line="240" w:lineRule="atLeast"/>
        <w:ind w:leftChars="2" w:left="475" w:hangingChars="196" w:hanging="470"/>
        <w:jc w:val="both"/>
        <w:rPr>
          <w:rFonts w:ascii="Times New Roman" w:hAnsi="Times New Roman"/>
        </w:rPr>
      </w:pPr>
      <w:r w:rsidRPr="00685410">
        <w:rPr>
          <w:rFonts w:ascii="Times New Roman" w:hAnsi="Times New Roman" w:hint="eastAsia"/>
          <w:kern w:val="0"/>
        </w:rPr>
        <w:t xml:space="preserve">    </w:t>
      </w:r>
      <w:r w:rsidRPr="00685410">
        <w:rPr>
          <w:rFonts w:ascii="Times New Roman" w:hAnsi="Times New Roman"/>
        </w:rPr>
        <w:t>研究不當行為及違反學術倫理規範者</w:t>
      </w:r>
      <w:r w:rsidRPr="00685410">
        <w:rPr>
          <w:rFonts w:ascii="Times New Roman" w:hAnsi="Times New Roman"/>
          <w:spacing w:val="-8"/>
        </w:rPr>
        <w:t>，</w:t>
      </w:r>
      <w:r w:rsidRPr="00685410">
        <w:rPr>
          <w:rFonts w:ascii="Times New Roman" w:hAnsi="Times New Roman"/>
        </w:rPr>
        <w:t>將</w:t>
      </w:r>
      <w:r w:rsidRPr="00685410">
        <w:rPr>
          <w:rFonts w:ascii="Times New Roman" w:hAnsi="Times New Roman"/>
          <w:spacing w:val="-3"/>
        </w:rPr>
        <w:t>依</w:t>
      </w:r>
      <w:r w:rsidRPr="00685410">
        <w:rPr>
          <w:rFonts w:ascii="Times New Roman" w:hAnsi="Times New Roman"/>
        </w:rPr>
        <w:t>本校違反學術倫理案件處理程</w:t>
      </w:r>
      <w:r w:rsidRPr="00685410">
        <w:rPr>
          <w:rFonts w:ascii="Times New Roman" w:hAnsi="Times New Roman"/>
          <w:spacing w:val="-8"/>
        </w:rPr>
        <w:t>序，</w:t>
      </w:r>
      <w:r w:rsidRPr="00685410">
        <w:rPr>
          <w:rFonts w:ascii="Times New Roman" w:hAnsi="Times New Roman"/>
          <w:spacing w:val="-3"/>
        </w:rPr>
        <w:t>進</w:t>
      </w:r>
      <w:r w:rsidRPr="00685410">
        <w:rPr>
          <w:rFonts w:ascii="Times New Roman" w:hAnsi="Times New Roman"/>
        </w:rPr>
        <w:t>行案件調</w:t>
      </w:r>
      <w:r w:rsidRPr="00685410">
        <w:rPr>
          <w:rFonts w:ascii="Times New Roman" w:hAnsi="Times New Roman"/>
          <w:spacing w:val="-8"/>
        </w:rPr>
        <w:t>查、</w:t>
      </w:r>
      <w:r w:rsidRPr="00685410">
        <w:rPr>
          <w:rFonts w:ascii="Times New Roman" w:hAnsi="Times New Roman"/>
        </w:rPr>
        <w:t>審議及懲處作業。</w:t>
      </w:r>
    </w:p>
    <w:p w:rsidR="009A293D" w:rsidRPr="00685410" w:rsidRDefault="009A293D" w:rsidP="009A293D">
      <w:pPr>
        <w:widowControl/>
        <w:snapToGrid w:val="0"/>
        <w:spacing w:beforeLines="50" w:before="180" w:line="240" w:lineRule="atLeast"/>
        <w:ind w:left="475" w:hangingChars="198" w:hanging="475"/>
        <w:rPr>
          <w:rFonts w:ascii="Times New Roman" w:hAnsi="Times New Roman"/>
        </w:rPr>
      </w:pPr>
      <w:r w:rsidRPr="00685410">
        <w:rPr>
          <w:rFonts w:ascii="Times New Roman" w:hAnsi="Times New Roman" w:hint="eastAsia"/>
        </w:rPr>
        <w:t xml:space="preserve">    </w:t>
      </w:r>
      <w:r w:rsidRPr="00937574">
        <w:rPr>
          <w:rFonts w:ascii="Times New Roman" w:hAnsi="Times New Roman" w:hint="eastAsia"/>
          <w:color w:val="FF0000"/>
          <w:u w:val="single"/>
        </w:rPr>
        <w:t>涉及違反學術倫理經查證屬實者，其聘任單位應建立輔導及教育機制，並落實處分內容之執行。</w:t>
      </w:r>
    </w:p>
    <w:p w:rsidR="009A293D" w:rsidRPr="00685410" w:rsidRDefault="009A293D" w:rsidP="009A293D">
      <w:pPr>
        <w:widowControl/>
        <w:snapToGrid w:val="0"/>
        <w:spacing w:beforeLines="50" w:before="180" w:line="240" w:lineRule="atLeast"/>
        <w:ind w:left="475" w:hangingChars="198" w:hanging="475"/>
        <w:rPr>
          <w:rFonts w:ascii="Times New Roman" w:hAnsi="Times New Roman"/>
        </w:rPr>
      </w:pPr>
      <w:r w:rsidRPr="00685410">
        <w:rPr>
          <w:rFonts w:ascii="Times New Roman" w:hAnsi="Times New Roman" w:hint="eastAsia"/>
        </w:rPr>
        <w:t>六</w:t>
      </w:r>
      <w:r w:rsidRPr="00685410">
        <w:rPr>
          <w:rFonts w:ascii="Times New Roman" w:hAnsi="Times New Roman"/>
        </w:rPr>
        <w:t>、本規範未盡事宜，依</w:t>
      </w:r>
      <w:r w:rsidRPr="00685410">
        <w:rPr>
          <w:rFonts w:ascii="Times New Roman" w:hAnsi="Times New Roman"/>
          <w:spacing w:val="2"/>
        </w:rPr>
        <w:t>教</w:t>
      </w:r>
      <w:r w:rsidRPr="00685410">
        <w:rPr>
          <w:rFonts w:ascii="Times New Roman" w:hAnsi="Times New Roman"/>
        </w:rPr>
        <w:t>育部「專科以</w:t>
      </w:r>
      <w:r w:rsidRPr="00685410">
        <w:rPr>
          <w:rFonts w:ascii="Times New Roman" w:hAnsi="Times New Roman"/>
          <w:spacing w:val="2"/>
        </w:rPr>
        <w:t>上</w:t>
      </w:r>
      <w:r w:rsidRPr="00685410">
        <w:rPr>
          <w:rFonts w:ascii="Times New Roman" w:hAnsi="Times New Roman"/>
        </w:rPr>
        <w:t>學校學術倫理案件處</w:t>
      </w:r>
      <w:r w:rsidRPr="00685410">
        <w:rPr>
          <w:rFonts w:ascii="Times New Roman" w:hAnsi="Times New Roman"/>
          <w:spacing w:val="2"/>
        </w:rPr>
        <w:t>理</w:t>
      </w:r>
      <w:r w:rsidRPr="00685410">
        <w:rPr>
          <w:rFonts w:ascii="Times New Roman" w:hAnsi="Times New Roman"/>
        </w:rPr>
        <w:t>原則」、</w:t>
      </w:r>
      <w:r w:rsidRPr="00685410">
        <w:rPr>
          <w:rFonts w:ascii="Times New Roman" w:hAnsi="Times New Roman"/>
          <w:spacing w:val="2"/>
        </w:rPr>
        <w:t>科技部學術倫理規範或政</w:t>
      </w:r>
      <w:r w:rsidRPr="00685410">
        <w:rPr>
          <w:rFonts w:ascii="Times New Roman" w:hAnsi="Times New Roman"/>
        </w:rPr>
        <w:t>府</w:t>
      </w:r>
      <w:r w:rsidRPr="00685410">
        <w:rPr>
          <w:rFonts w:ascii="Times New Roman" w:hAnsi="Times New Roman"/>
          <w:shd w:val="clear" w:color="auto" w:fill="FFFFFF"/>
        </w:rPr>
        <w:t>機關</w:t>
      </w:r>
      <w:r w:rsidRPr="00685410">
        <w:rPr>
          <w:rFonts w:ascii="Times New Roman" w:hAnsi="Times New Roman"/>
        </w:rPr>
        <w:t>相關規定辦理。</w:t>
      </w:r>
    </w:p>
    <w:p w:rsidR="0064355C" w:rsidRPr="009A293D" w:rsidRDefault="009A293D" w:rsidP="001F3991">
      <w:pPr>
        <w:widowControl/>
        <w:snapToGrid w:val="0"/>
        <w:spacing w:beforeLines="50" w:before="180" w:line="240" w:lineRule="atLeast"/>
      </w:pPr>
      <w:r w:rsidRPr="00685410">
        <w:rPr>
          <w:rFonts w:ascii="Times New Roman" w:hAnsi="Times New Roman" w:hint="eastAsia"/>
        </w:rPr>
        <w:t>七、</w:t>
      </w:r>
      <w:r w:rsidRPr="00685410">
        <w:rPr>
          <w:rFonts w:ascii="Times New Roman" w:hAnsi="Times New Roman"/>
        </w:rPr>
        <w:t>本</w:t>
      </w:r>
      <w:r w:rsidRPr="00685410">
        <w:rPr>
          <w:rFonts w:ascii="Times New Roman" w:hAnsi="Times New Roman" w:hint="eastAsia"/>
        </w:rPr>
        <w:t>規範</w:t>
      </w:r>
      <w:r w:rsidRPr="00685410">
        <w:rPr>
          <w:rFonts w:ascii="Times New Roman" w:hAnsi="Times New Roman"/>
        </w:rPr>
        <w:t>經行政會議通過後實施，修正時亦同。</w:t>
      </w:r>
    </w:p>
    <w:sectPr w:rsidR="0064355C" w:rsidRPr="009A293D" w:rsidSect="009A293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3D"/>
    <w:rsid w:val="001F3991"/>
    <w:rsid w:val="0064355C"/>
    <w:rsid w:val="009A293D"/>
    <w:rsid w:val="00D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3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3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4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2018-01-17T07:04:00Z</dcterms:created>
  <dcterms:modified xsi:type="dcterms:W3CDTF">2018-01-17T07:04:00Z</dcterms:modified>
</cp:coreProperties>
</file>