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4E" w:rsidRPr="003B7A6F" w:rsidRDefault="0094614E" w:rsidP="009D046B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jc w:val="center"/>
        <w:rPr>
          <w:rFonts w:eastAsia="標楷體"/>
          <w:color w:val="000000"/>
          <w:sz w:val="32"/>
          <w:szCs w:val="32"/>
        </w:rPr>
      </w:pPr>
      <w:r w:rsidRPr="003B7A6F">
        <w:rPr>
          <w:rFonts w:eastAsia="標楷體" w:hAnsi="標楷體" w:hint="eastAsia"/>
          <w:color w:val="000000"/>
          <w:sz w:val="32"/>
          <w:szCs w:val="32"/>
        </w:rPr>
        <w:t>國立中興大學園藝學系主管選薦及解聘要點</w:t>
      </w:r>
    </w:p>
    <w:p w:rsidR="0094614E" w:rsidRPr="003B7A6F" w:rsidRDefault="0094614E" w:rsidP="002C5439">
      <w:pPr>
        <w:widowControl/>
        <w:tabs>
          <w:tab w:val="left" w:pos="5400"/>
        </w:tabs>
        <w:spacing w:line="240" w:lineRule="exact"/>
        <w:ind w:firstLineChars="2197" w:firstLine="31680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1981"/>
        </w:smartTagPr>
        <w:r w:rsidRPr="003B7A6F">
          <w:rPr>
            <w:rFonts w:eastAsia="標楷體"/>
            <w:color w:val="000000"/>
            <w:sz w:val="20"/>
          </w:rPr>
          <w:t>81</w:t>
        </w:r>
        <w:r w:rsidRPr="003B7A6F">
          <w:rPr>
            <w:rFonts w:eastAsia="標楷體" w:hAnsi="標楷體" w:hint="eastAsia"/>
            <w:color w:val="000000"/>
            <w:sz w:val="20"/>
          </w:rPr>
          <w:t>年</w:t>
        </w:r>
        <w:r w:rsidRPr="003B7A6F">
          <w:rPr>
            <w:rFonts w:eastAsia="標楷體"/>
            <w:color w:val="000000"/>
            <w:sz w:val="20"/>
          </w:rPr>
          <w:t>5</w:t>
        </w:r>
        <w:r w:rsidRPr="003B7A6F">
          <w:rPr>
            <w:rFonts w:eastAsia="標楷體" w:hAnsi="標楷體" w:hint="eastAsia"/>
            <w:color w:val="000000"/>
            <w:sz w:val="20"/>
          </w:rPr>
          <w:t>月</w:t>
        </w:r>
        <w:r w:rsidRPr="003B7A6F">
          <w:rPr>
            <w:rFonts w:eastAsia="標楷體"/>
            <w:color w:val="000000"/>
            <w:sz w:val="20"/>
          </w:rPr>
          <w:t>11</w:t>
        </w:r>
        <w:r w:rsidRPr="003B7A6F">
          <w:rPr>
            <w:rFonts w:eastAsia="標楷體" w:hAnsi="標楷體" w:hint="eastAsia"/>
            <w:color w:val="000000"/>
            <w:sz w:val="20"/>
          </w:rPr>
          <w:t>日</w:t>
        </w:r>
      </w:smartTag>
      <w:r w:rsidRPr="003B7A6F">
        <w:rPr>
          <w:rFonts w:eastAsia="標楷體" w:hAnsi="標楷體" w:hint="eastAsia"/>
          <w:color w:val="000000"/>
          <w:sz w:val="20"/>
        </w:rPr>
        <w:t>系務會議訂定</w:t>
      </w:r>
    </w:p>
    <w:p w:rsidR="0094614E" w:rsidRPr="003B7A6F" w:rsidRDefault="0094614E" w:rsidP="002C5439">
      <w:pPr>
        <w:widowControl/>
        <w:tabs>
          <w:tab w:val="left" w:pos="5400"/>
        </w:tabs>
        <w:spacing w:line="240" w:lineRule="exact"/>
        <w:ind w:firstLineChars="2197" w:firstLine="31680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1984"/>
        </w:smartTagPr>
        <w:r w:rsidRPr="003B7A6F">
          <w:rPr>
            <w:rFonts w:eastAsia="標楷體"/>
            <w:color w:val="000000"/>
            <w:sz w:val="20"/>
          </w:rPr>
          <w:t>84</w:t>
        </w:r>
        <w:r w:rsidRPr="003B7A6F">
          <w:rPr>
            <w:rFonts w:eastAsia="標楷體" w:hAnsi="標楷體" w:hint="eastAsia"/>
            <w:color w:val="000000"/>
            <w:sz w:val="20"/>
          </w:rPr>
          <w:t>年</w:t>
        </w:r>
        <w:r w:rsidRPr="003B7A6F">
          <w:rPr>
            <w:rFonts w:eastAsia="標楷體"/>
            <w:color w:val="000000"/>
            <w:sz w:val="20"/>
          </w:rPr>
          <w:t>3</w:t>
        </w:r>
        <w:r w:rsidRPr="003B7A6F">
          <w:rPr>
            <w:rFonts w:eastAsia="標楷體" w:hAnsi="標楷體" w:hint="eastAsia"/>
            <w:color w:val="000000"/>
            <w:sz w:val="20"/>
          </w:rPr>
          <w:t>月</w:t>
        </w:r>
        <w:r w:rsidRPr="003B7A6F">
          <w:rPr>
            <w:rFonts w:eastAsia="標楷體"/>
            <w:color w:val="000000"/>
            <w:sz w:val="20"/>
          </w:rPr>
          <w:t>10</w:t>
        </w:r>
        <w:r w:rsidRPr="003B7A6F">
          <w:rPr>
            <w:rFonts w:eastAsia="標楷體" w:hAnsi="標楷體" w:hint="eastAsia"/>
            <w:color w:val="000000"/>
            <w:sz w:val="20"/>
          </w:rPr>
          <w:t>日</w:t>
        </w:r>
      </w:smartTag>
      <w:r w:rsidRPr="003B7A6F">
        <w:rPr>
          <w:rFonts w:eastAsia="標楷體" w:hAnsi="標楷體" w:hint="eastAsia"/>
          <w:color w:val="000000"/>
          <w:sz w:val="20"/>
        </w:rPr>
        <w:t>系務會議修正</w:t>
      </w:r>
    </w:p>
    <w:p w:rsidR="0094614E" w:rsidRPr="003B7A6F" w:rsidRDefault="0094614E" w:rsidP="002C5439">
      <w:pPr>
        <w:widowControl/>
        <w:tabs>
          <w:tab w:val="left" w:pos="5400"/>
        </w:tabs>
        <w:spacing w:line="240" w:lineRule="exact"/>
        <w:ind w:firstLineChars="2197" w:firstLine="31680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2"/>
          <w:attr w:name="Year" w:val="1986"/>
        </w:smartTagPr>
        <w:r w:rsidRPr="003B7A6F">
          <w:rPr>
            <w:rFonts w:eastAsia="標楷體"/>
            <w:color w:val="000000"/>
            <w:sz w:val="20"/>
          </w:rPr>
          <w:t>86</w:t>
        </w:r>
        <w:r w:rsidRPr="003B7A6F">
          <w:rPr>
            <w:rFonts w:eastAsia="標楷體" w:hAnsi="標楷體" w:hint="eastAsia"/>
            <w:color w:val="000000"/>
            <w:sz w:val="20"/>
          </w:rPr>
          <w:t>年</w:t>
        </w:r>
        <w:r w:rsidRPr="003B7A6F">
          <w:rPr>
            <w:rFonts w:eastAsia="標楷體"/>
            <w:color w:val="000000"/>
            <w:sz w:val="20"/>
          </w:rPr>
          <w:t>12</w:t>
        </w:r>
        <w:r w:rsidRPr="003B7A6F">
          <w:rPr>
            <w:rFonts w:eastAsia="標楷體" w:hAnsi="標楷體" w:hint="eastAsia"/>
            <w:color w:val="000000"/>
            <w:sz w:val="20"/>
          </w:rPr>
          <w:t>月</w:t>
        </w:r>
        <w:r w:rsidRPr="003B7A6F">
          <w:rPr>
            <w:rFonts w:eastAsia="標楷體"/>
            <w:color w:val="000000"/>
            <w:sz w:val="20"/>
          </w:rPr>
          <w:t>27</w:t>
        </w:r>
        <w:r w:rsidRPr="003B7A6F">
          <w:rPr>
            <w:rFonts w:eastAsia="標楷體" w:hAnsi="標楷體" w:hint="eastAsia"/>
            <w:color w:val="000000"/>
            <w:sz w:val="20"/>
          </w:rPr>
          <w:t>日</w:t>
        </w:r>
      </w:smartTag>
      <w:r w:rsidRPr="003B7A6F">
        <w:rPr>
          <w:rFonts w:eastAsia="標楷體" w:hAnsi="標楷體" w:hint="eastAsia"/>
          <w:color w:val="000000"/>
          <w:sz w:val="20"/>
        </w:rPr>
        <w:t>系務會議修正</w:t>
      </w:r>
    </w:p>
    <w:p w:rsidR="0094614E" w:rsidRPr="003B7A6F" w:rsidRDefault="0094614E" w:rsidP="002C5439">
      <w:pPr>
        <w:widowControl/>
        <w:tabs>
          <w:tab w:val="left" w:pos="5400"/>
        </w:tabs>
        <w:spacing w:line="240" w:lineRule="exact"/>
        <w:ind w:firstLineChars="2197" w:firstLine="31680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1990"/>
        </w:smartTagPr>
        <w:r w:rsidRPr="003B7A6F">
          <w:rPr>
            <w:rFonts w:eastAsia="標楷體"/>
            <w:color w:val="000000"/>
            <w:sz w:val="20"/>
          </w:rPr>
          <w:t>90</w:t>
        </w:r>
        <w:r w:rsidRPr="003B7A6F">
          <w:rPr>
            <w:rFonts w:eastAsia="標楷體" w:hAnsi="標楷體" w:hint="eastAsia"/>
            <w:color w:val="000000"/>
            <w:sz w:val="20"/>
          </w:rPr>
          <w:t>年</w:t>
        </w:r>
        <w:r w:rsidRPr="003B7A6F">
          <w:rPr>
            <w:rFonts w:eastAsia="標楷體"/>
            <w:color w:val="000000"/>
            <w:sz w:val="20"/>
          </w:rPr>
          <w:t>3</w:t>
        </w:r>
        <w:r w:rsidRPr="003B7A6F">
          <w:rPr>
            <w:rFonts w:eastAsia="標楷體" w:hAnsi="標楷體" w:hint="eastAsia"/>
            <w:color w:val="000000"/>
            <w:sz w:val="20"/>
          </w:rPr>
          <w:t>月</w:t>
        </w:r>
        <w:r w:rsidRPr="003B7A6F">
          <w:rPr>
            <w:rFonts w:eastAsia="標楷體"/>
            <w:color w:val="000000"/>
            <w:sz w:val="20"/>
          </w:rPr>
          <w:t>2</w:t>
        </w:r>
        <w:r w:rsidRPr="003B7A6F">
          <w:rPr>
            <w:rFonts w:eastAsia="標楷體" w:hAnsi="標楷體" w:hint="eastAsia"/>
            <w:color w:val="000000"/>
            <w:sz w:val="20"/>
          </w:rPr>
          <w:t>日</w:t>
        </w:r>
      </w:smartTag>
      <w:r w:rsidRPr="003B7A6F">
        <w:rPr>
          <w:rFonts w:eastAsia="標楷體" w:hAnsi="標楷體" w:hint="eastAsia"/>
          <w:color w:val="000000"/>
          <w:sz w:val="20"/>
        </w:rPr>
        <w:t>系務會議修正</w:t>
      </w:r>
    </w:p>
    <w:p w:rsidR="0094614E" w:rsidRPr="003B7A6F" w:rsidRDefault="0094614E" w:rsidP="002C5439">
      <w:pPr>
        <w:widowControl/>
        <w:tabs>
          <w:tab w:val="left" w:pos="5400"/>
        </w:tabs>
        <w:spacing w:line="240" w:lineRule="exact"/>
        <w:ind w:firstLineChars="2197" w:firstLine="31680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1993"/>
        </w:smartTagPr>
        <w:r w:rsidRPr="003B7A6F">
          <w:rPr>
            <w:rFonts w:eastAsia="標楷體"/>
            <w:color w:val="000000"/>
            <w:sz w:val="20"/>
          </w:rPr>
          <w:t>93</w:t>
        </w:r>
        <w:r w:rsidRPr="003B7A6F">
          <w:rPr>
            <w:rFonts w:eastAsia="標楷體" w:hAnsi="標楷體" w:hint="eastAsia"/>
            <w:color w:val="000000"/>
            <w:sz w:val="20"/>
          </w:rPr>
          <w:t>年</w:t>
        </w:r>
        <w:r w:rsidRPr="003B7A6F">
          <w:rPr>
            <w:rFonts w:eastAsia="標楷體"/>
            <w:color w:val="000000"/>
            <w:sz w:val="20"/>
          </w:rPr>
          <w:t>2</w:t>
        </w:r>
        <w:r w:rsidRPr="003B7A6F">
          <w:rPr>
            <w:rFonts w:eastAsia="標楷體" w:hAnsi="標楷體" w:hint="eastAsia"/>
            <w:color w:val="000000"/>
            <w:sz w:val="20"/>
          </w:rPr>
          <w:t>月</w:t>
        </w:r>
        <w:r w:rsidRPr="003B7A6F">
          <w:rPr>
            <w:rFonts w:eastAsia="標楷體"/>
            <w:color w:val="000000"/>
            <w:sz w:val="20"/>
          </w:rPr>
          <w:t>27</w:t>
        </w:r>
        <w:r w:rsidRPr="003B7A6F">
          <w:rPr>
            <w:rFonts w:eastAsia="標楷體" w:hAnsi="標楷體" w:hint="eastAsia"/>
            <w:color w:val="000000"/>
            <w:sz w:val="20"/>
          </w:rPr>
          <w:t>日</w:t>
        </w:r>
      </w:smartTag>
      <w:r w:rsidRPr="003B7A6F">
        <w:rPr>
          <w:rFonts w:eastAsia="標楷體" w:hAnsi="標楷體" w:hint="eastAsia"/>
          <w:color w:val="000000"/>
          <w:sz w:val="20"/>
        </w:rPr>
        <w:t>系務會議修正</w:t>
      </w:r>
    </w:p>
    <w:p w:rsidR="0094614E" w:rsidRPr="003B7A6F" w:rsidRDefault="0094614E" w:rsidP="002C5439">
      <w:pPr>
        <w:widowControl/>
        <w:tabs>
          <w:tab w:val="left" w:pos="5400"/>
        </w:tabs>
        <w:spacing w:line="240" w:lineRule="exact"/>
        <w:ind w:firstLineChars="2197" w:firstLine="31680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1996"/>
        </w:smartTagPr>
        <w:r w:rsidRPr="003B7A6F">
          <w:rPr>
            <w:rFonts w:eastAsia="標楷體"/>
            <w:color w:val="000000"/>
            <w:sz w:val="20"/>
          </w:rPr>
          <w:t>96</w:t>
        </w:r>
        <w:r w:rsidRPr="003B7A6F">
          <w:rPr>
            <w:rFonts w:eastAsia="標楷體" w:hAnsi="標楷體" w:hint="eastAsia"/>
            <w:color w:val="000000"/>
            <w:sz w:val="20"/>
          </w:rPr>
          <w:t>年</w:t>
        </w:r>
        <w:r w:rsidRPr="003B7A6F">
          <w:rPr>
            <w:rFonts w:eastAsia="標楷體"/>
            <w:color w:val="000000"/>
            <w:sz w:val="20"/>
          </w:rPr>
          <w:t>1</w:t>
        </w:r>
        <w:r w:rsidRPr="003B7A6F">
          <w:rPr>
            <w:rFonts w:eastAsia="標楷體" w:hAnsi="標楷體" w:hint="eastAsia"/>
            <w:color w:val="000000"/>
            <w:sz w:val="20"/>
          </w:rPr>
          <w:t>月</w:t>
        </w:r>
        <w:r w:rsidRPr="003B7A6F">
          <w:rPr>
            <w:rFonts w:eastAsia="標楷體"/>
            <w:color w:val="000000"/>
            <w:sz w:val="20"/>
          </w:rPr>
          <w:t>30</w:t>
        </w:r>
        <w:r w:rsidRPr="003B7A6F">
          <w:rPr>
            <w:rFonts w:eastAsia="標楷體" w:hAnsi="標楷體" w:hint="eastAsia"/>
            <w:color w:val="000000"/>
            <w:sz w:val="20"/>
          </w:rPr>
          <w:t>日</w:t>
        </w:r>
      </w:smartTag>
      <w:r w:rsidRPr="003B7A6F">
        <w:rPr>
          <w:rFonts w:eastAsia="標楷體" w:hAnsi="標楷體" w:hint="eastAsia"/>
          <w:color w:val="000000"/>
          <w:sz w:val="20"/>
        </w:rPr>
        <w:t>系務會議修正</w:t>
      </w:r>
    </w:p>
    <w:p w:rsidR="0094614E" w:rsidRPr="003B7A6F" w:rsidRDefault="0094614E" w:rsidP="002C5439">
      <w:pPr>
        <w:widowControl/>
        <w:tabs>
          <w:tab w:val="left" w:pos="5400"/>
        </w:tabs>
        <w:spacing w:line="240" w:lineRule="exact"/>
        <w:ind w:firstLineChars="2197" w:firstLine="31680"/>
        <w:rPr>
          <w:rFonts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Year" w:val="1996"/>
          <w:attr w:name="Month" w:val="5"/>
          <w:attr w:name="Day" w:val="4"/>
          <w:attr w:name="IsLunarDate" w:val="False"/>
          <w:attr w:name="IsROCDate" w:val="False"/>
        </w:smartTagPr>
        <w:r w:rsidRPr="003B7A6F">
          <w:rPr>
            <w:rFonts w:eastAsia="標楷體"/>
            <w:color w:val="000000"/>
            <w:sz w:val="20"/>
          </w:rPr>
          <w:t>96</w:t>
        </w:r>
        <w:r w:rsidRPr="003B7A6F">
          <w:rPr>
            <w:rFonts w:eastAsia="標楷體" w:hAnsi="標楷體" w:hint="eastAsia"/>
            <w:color w:val="000000"/>
            <w:sz w:val="20"/>
          </w:rPr>
          <w:t>年</w:t>
        </w:r>
        <w:r w:rsidRPr="003B7A6F">
          <w:rPr>
            <w:rFonts w:eastAsia="標楷體"/>
            <w:color w:val="000000"/>
            <w:sz w:val="20"/>
          </w:rPr>
          <w:t>5</w:t>
        </w:r>
        <w:r w:rsidRPr="003B7A6F">
          <w:rPr>
            <w:rFonts w:eastAsia="標楷體" w:hAnsi="標楷體" w:hint="eastAsia"/>
            <w:color w:val="000000"/>
            <w:sz w:val="20"/>
          </w:rPr>
          <w:t>月</w:t>
        </w:r>
        <w:r w:rsidRPr="003B7A6F">
          <w:rPr>
            <w:rFonts w:eastAsia="標楷體"/>
            <w:color w:val="000000"/>
            <w:sz w:val="20"/>
          </w:rPr>
          <w:t>4</w:t>
        </w:r>
        <w:r w:rsidRPr="003B7A6F">
          <w:rPr>
            <w:rFonts w:eastAsia="標楷體" w:hAnsi="標楷體" w:hint="eastAsia"/>
            <w:color w:val="000000"/>
            <w:sz w:val="20"/>
          </w:rPr>
          <w:t>日</w:t>
        </w:r>
      </w:smartTag>
      <w:r w:rsidRPr="003B7A6F">
        <w:rPr>
          <w:rFonts w:eastAsia="標楷體" w:hAnsi="標楷體" w:hint="eastAsia"/>
          <w:color w:val="000000"/>
          <w:sz w:val="20"/>
        </w:rPr>
        <w:t>系務會議修正</w:t>
      </w:r>
    </w:p>
    <w:p w:rsidR="0094614E" w:rsidRPr="003B7A6F" w:rsidRDefault="0094614E" w:rsidP="002C5439">
      <w:pPr>
        <w:widowControl/>
        <w:spacing w:line="240" w:lineRule="exact"/>
        <w:ind w:firstLineChars="2197" w:firstLine="31680"/>
        <w:rPr>
          <w:rFonts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1998"/>
        </w:smartTagPr>
        <w:r w:rsidRPr="003B7A6F">
          <w:rPr>
            <w:rFonts w:eastAsia="標楷體" w:hAnsi="標楷體"/>
            <w:color w:val="000000"/>
            <w:sz w:val="20"/>
          </w:rPr>
          <w:t>98</w:t>
        </w:r>
        <w:r w:rsidRPr="003B7A6F">
          <w:rPr>
            <w:rFonts w:eastAsia="標楷體" w:hAnsi="標楷體" w:hint="eastAsia"/>
            <w:color w:val="000000"/>
            <w:sz w:val="20"/>
          </w:rPr>
          <w:t>年</w:t>
        </w:r>
        <w:r w:rsidRPr="003B7A6F">
          <w:rPr>
            <w:rFonts w:eastAsia="標楷體" w:hAnsi="標楷體"/>
            <w:color w:val="000000"/>
            <w:sz w:val="20"/>
          </w:rPr>
          <w:t>4</w:t>
        </w:r>
        <w:r w:rsidRPr="003B7A6F">
          <w:rPr>
            <w:rFonts w:eastAsia="標楷體" w:hAnsi="標楷體" w:hint="eastAsia"/>
            <w:color w:val="000000"/>
            <w:sz w:val="20"/>
          </w:rPr>
          <w:t>月</w:t>
        </w:r>
        <w:r w:rsidRPr="003B7A6F">
          <w:rPr>
            <w:rFonts w:eastAsia="標楷體" w:hAnsi="標楷體"/>
            <w:color w:val="000000"/>
            <w:sz w:val="20"/>
          </w:rPr>
          <w:t>17</w:t>
        </w:r>
        <w:r w:rsidRPr="003B7A6F">
          <w:rPr>
            <w:rFonts w:eastAsia="標楷體" w:hAnsi="標楷體" w:hint="eastAsia"/>
            <w:color w:val="000000"/>
            <w:sz w:val="20"/>
          </w:rPr>
          <w:t>日</w:t>
        </w:r>
      </w:smartTag>
      <w:r w:rsidRPr="003B7A6F">
        <w:rPr>
          <w:rFonts w:eastAsia="標楷體" w:hAnsi="標楷體" w:hint="eastAsia"/>
          <w:color w:val="000000"/>
          <w:sz w:val="20"/>
        </w:rPr>
        <w:t>系務會議修正</w:t>
      </w:r>
    </w:p>
    <w:p w:rsidR="0094614E" w:rsidRPr="003B7A6F" w:rsidRDefault="0094614E" w:rsidP="002C5439">
      <w:pPr>
        <w:widowControl/>
        <w:spacing w:line="240" w:lineRule="exact"/>
        <w:ind w:firstLineChars="2197" w:firstLine="31680"/>
        <w:rPr>
          <w:rFonts w:eastAsia="標楷體" w:hAnsi="標楷體"/>
          <w:color w:val="000000"/>
          <w:sz w:val="20"/>
        </w:rPr>
      </w:pPr>
      <w:r w:rsidRPr="003B7A6F">
        <w:rPr>
          <w:rFonts w:eastAsia="標楷體" w:hAnsi="標楷體"/>
          <w:color w:val="000000"/>
          <w:sz w:val="20"/>
        </w:rPr>
        <w:t>100</w:t>
      </w:r>
      <w:r w:rsidRPr="003B7A6F">
        <w:rPr>
          <w:rFonts w:eastAsia="標楷體" w:hAnsi="標楷體" w:hint="eastAsia"/>
          <w:color w:val="000000"/>
          <w:sz w:val="20"/>
        </w:rPr>
        <w:t>年</w:t>
      </w:r>
      <w:r w:rsidRPr="003B7A6F">
        <w:rPr>
          <w:rFonts w:eastAsia="標楷體" w:hAnsi="標楷體"/>
          <w:color w:val="000000"/>
          <w:sz w:val="20"/>
        </w:rPr>
        <w:t>1</w:t>
      </w:r>
      <w:r w:rsidRPr="003B7A6F">
        <w:rPr>
          <w:rFonts w:eastAsia="標楷體" w:hAnsi="標楷體" w:hint="eastAsia"/>
          <w:color w:val="000000"/>
          <w:sz w:val="20"/>
        </w:rPr>
        <w:t>月</w:t>
      </w:r>
      <w:r w:rsidRPr="003B7A6F">
        <w:rPr>
          <w:rFonts w:eastAsia="標楷體" w:hAnsi="標楷體"/>
          <w:color w:val="000000"/>
          <w:sz w:val="20"/>
        </w:rPr>
        <w:t>14</w:t>
      </w:r>
      <w:r w:rsidRPr="003B7A6F">
        <w:rPr>
          <w:rFonts w:eastAsia="標楷體" w:hAnsi="標楷體" w:hint="eastAsia"/>
          <w:color w:val="000000"/>
          <w:sz w:val="20"/>
        </w:rPr>
        <w:t>日系務會議修正</w:t>
      </w:r>
      <w:r w:rsidRPr="003B7A6F">
        <w:rPr>
          <w:rFonts w:eastAsia="標楷體" w:hAnsi="標楷體"/>
          <w:color w:val="000000"/>
          <w:sz w:val="20"/>
        </w:rPr>
        <w:t>(</w:t>
      </w:r>
      <w:r w:rsidRPr="003B7A6F">
        <w:rPr>
          <w:rFonts w:eastAsia="標楷體" w:hAnsi="標楷體" w:hint="eastAsia"/>
          <w:color w:val="000000"/>
          <w:sz w:val="20"/>
        </w:rPr>
        <w:t>第</w:t>
      </w:r>
      <w:r w:rsidRPr="003B7A6F">
        <w:rPr>
          <w:rFonts w:eastAsia="標楷體" w:hAnsi="標楷體"/>
          <w:color w:val="000000"/>
          <w:sz w:val="20"/>
        </w:rPr>
        <w:t>1</w:t>
      </w:r>
      <w:r w:rsidRPr="003B7A6F">
        <w:rPr>
          <w:rFonts w:eastAsia="標楷體" w:hAnsi="標楷體" w:hint="eastAsia"/>
          <w:color w:val="000000"/>
          <w:sz w:val="20"/>
        </w:rPr>
        <w:t>、</w:t>
      </w:r>
      <w:r w:rsidRPr="003B7A6F">
        <w:rPr>
          <w:rFonts w:eastAsia="標楷體" w:hAnsi="標楷體"/>
          <w:color w:val="000000"/>
          <w:sz w:val="20"/>
        </w:rPr>
        <w:t>4</w:t>
      </w:r>
      <w:r w:rsidRPr="003B7A6F">
        <w:rPr>
          <w:rFonts w:eastAsia="標楷體" w:hAnsi="標楷體" w:hint="eastAsia"/>
          <w:color w:val="000000"/>
          <w:sz w:val="20"/>
        </w:rPr>
        <w:t>條</w:t>
      </w:r>
      <w:r w:rsidRPr="003B7A6F">
        <w:rPr>
          <w:rFonts w:eastAsia="標楷體" w:hAnsi="標楷體"/>
          <w:color w:val="000000"/>
          <w:sz w:val="20"/>
        </w:rPr>
        <w:t>)</w:t>
      </w:r>
    </w:p>
    <w:p w:rsidR="0094614E" w:rsidRPr="003B7A6F" w:rsidRDefault="0094614E" w:rsidP="002C5439">
      <w:pPr>
        <w:widowControl/>
        <w:spacing w:line="240" w:lineRule="exact"/>
        <w:ind w:firstLineChars="2197" w:firstLine="31680"/>
        <w:rPr>
          <w:rFonts w:eastAsia="標楷體" w:hAnsi="標楷體"/>
          <w:color w:val="000000"/>
          <w:sz w:val="20"/>
        </w:rPr>
      </w:pPr>
      <w:r w:rsidRPr="003B7A6F">
        <w:rPr>
          <w:rFonts w:eastAsia="標楷體" w:hAnsi="標楷體"/>
          <w:color w:val="000000"/>
          <w:sz w:val="20"/>
        </w:rPr>
        <w:t>102</w:t>
      </w:r>
      <w:r w:rsidRPr="003B7A6F">
        <w:rPr>
          <w:rFonts w:eastAsia="標楷體" w:hAnsi="標楷體" w:hint="eastAsia"/>
          <w:color w:val="000000"/>
          <w:sz w:val="20"/>
        </w:rPr>
        <w:t>年</w:t>
      </w:r>
      <w:r w:rsidRPr="003B7A6F">
        <w:rPr>
          <w:rFonts w:eastAsia="標楷體" w:hAnsi="標楷體"/>
          <w:color w:val="000000"/>
          <w:sz w:val="20"/>
        </w:rPr>
        <w:t>9</w:t>
      </w:r>
      <w:r w:rsidRPr="003B7A6F">
        <w:rPr>
          <w:rFonts w:eastAsia="標楷體" w:hAnsi="標楷體" w:hint="eastAsia"/>
          <w:color w:val="000000"/>
          <w:sz w:val="20"/>
        </w:rPr>
        <w:t>月</w:t>
      </w:r>
      <w:r w:rsidRPr="003B7A6F">
        <w:rPr>
          <w:rFonts w:eastAsia="標楷體" w:hAnsi="標楷體"/>
          <w:color w:val="000000"/>
          <w:sz w:val="20"/>
        </w:rPr>
        <w:t>3</w:t>
      </w:r>
      <w:r w:rsidRPr="003B7A6F">
        <w:rPr>
          <w:rFonts w:eastAsia="標楷體" w:hAnsi="標楷體" w:hint="eastAsia"/>
          <w:color w:val="000000"/>
          <w:sz w:val="20"/>
        </w:rPr>
        <w:t>日系務會議修正</w:t>
      </w:r>
      <w:r w:rsidRPr="003B7A6F">
        <w:rPr>
          <w:rFonts w:eastAsia="標楷體" w:hAnsi="標楷體"/>
          <w:color w:val="000000"/>
          <w:sz w:val="20"/>
        </w:rPr>
        <w:t>(</w:t>
      </w:r>
      <w:r w:rsidRPr="003B7A6F">
        <w:rPr>
          <w:rFonts w:eastAsia="標楷體" w:hAnsi="標楷體" w:hint="eastAsia"/>
          <w:color w:val="000000"/>
          <w:sz w:val="20"/>
        </w:rPr>
        <w:t>第</w:t>
      </w:r>
      <w:r w:rsidRPr="003B7A6F">
        <w:rPr>
          <w:rFonts w:eastAsia="標楷體" w:hAnsi="標楷體"/>
          <w:color w:val="000000"/>
          <w:sz w:val="20"/>
        </w:rPr>
        <w:t>3</w:t>
      </w:r>
      <w:r w:rsidRPr="003B7A6F">
        <w:rPr>
          <w:rFonts w:eastAsia="標楷體" w:hAnsi="標楷體" w:hint="eastAsia"/>
          <w:color w:val="000000"/>
          <w:sz w:val="20"/>
        </w:rPr>
        <w:t>、</w:t>
      </w:r>
      <w:r w:rsidRPr="003B7A6F">
        <w:rPr>
          <w:rFonts w:eastAsia="標楷體" w:hAnsi="標楷體"/>
          <w:color w:val="000000"/>
          <w:sz w:val="20"/>
        </w:rPr>
        <w:t>4</w:t>
      </w:r>
      <w:r w:rsidRPr="003B7A6F">
        <w:rPr>
          <w:rFonts w:eastAsia="標楷體" w:hAnsi="標楷體" w:hint="eastAsia"/>
          <w:color w:val="000000"/>
          <w:sz w:val="20"/>
        </w:rPr>
        <w:t>、</w:t>
      </w:r>
      <w:r w:rsidRPr="003B7A6F">
        <w:rPr>
          <w:rFonts w:eastAsia="標楷體" w:hAnsi="標楷體"/>
          <w:color w:val="000000"/>
          <w:sz w:val="20"/>
        </w:rPr>
        <w:t>5</w:t>
      </w:r>
      <w:r w:rsidRPr="003B7A6F">
        <w:rPr>
          <w:rFonts w:eastAsia="標楷體" w:hAnsi="標楷體" w:hint="eastAsia"/>
          <w:color w:val="000000"/>
          <w:sz w:val="20"/>
        </w:rPr>
        <w:t>、</w:t>
      </w:r>
      <w:r w:rsidRPr="003B7A6F">
        <w:rPr>
          <w:rFonts w:eastAsia="標楷體" w:hAnsi="標楷體"/>
          <w:color w:val="000000"/>
          <w:sz w:val="20"/>
        </w:rPr>
        <w:t>7</w:t>
      </w:r>
      <w:r w:rsidRPr="003B7A6F">
        <w:rPr>
          <w:rFonts w:eastAsia="標楷體" w:hAnsi="標楷體" w:hint="eastAsia"/>
          <w:color w:val="000000"/>
          <w:sz w:val="20"/>
        </w:rPr>
        <w:t>條</w:t>
      </w:r>
      <w:r w:rsidRPr="003B7A6F">
        <w:rPr>
          <w:rFonts w:eastAsia="標楷體" w:hAnsi="標楷體"/>
          <w:color w:val="000000"/>
          <w:sz w:val="20"/>
        </w:rPr>
        <w:t>)</w:t>
      </w:r>
    </w:p>
    <w:p w:rsidR="0094614E" w:rsidRPr="003B7A6F" w:rsidRDefault="0094614E" w:rsidP="002C5439">
      <w:pPr>
        <w:widowControl/>
        <w:tabs>
          <w:tab w:val="left" w:pos="5400"/>
        </w:tabs>
        <w:spacing w:line="240" w:lineRule="exact"/>
        <w:ind w:firstLineChars="2610" w:firstLine="31680"/>
        <w:rPr>
          <w:rFonts w:eastAsia="標楷體"/>
          <w:color w:val="000000"/>
          <w:sz w:val="20"/>
        </w:rPr>
      </w:pPr>
    </w:p>
    <w:p w:rsidR="0094614E" w:rsidRPr="003B7A6F" w:rsidRDefault="0094614E" w:rsidP="002C5439">
      <w:pPr>
        <w:widowControl/>
        <w:tabs>
          <w:tab w:val="left" w:pos="8222"/>
          <w:tab w:val="left" w:pos="10774"/>
          <w:tab w:val="left" w:pos="11057"/>
        </w:tabs>
        <w:spacing w:line="300" w:lineRule="exact"/>
        <w:ind w:left="31680" w:hangingChars="192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一、本要點依據「國立中興大學各學院系所主管選薦及解聘辦法」暨「國立中興大學農業暨自然資源學院各系所主管選薦及解聘要點」訂定之。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="31680" w:hangingChars="192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二、原任系主任任期屆滿二個月前。或因故出缺一個月內，原任系主任應成立選薦委員會（以下簡稱委員會），負責繼任人選之選薦事宜。</w:t>
      </w:r>
    </w:p>
    <w:p w:rsidR="0094614E" w:rsidRPr="003B7A6F" w:rsidRDefault="0094614E" w:rsidP="00B939CC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三、委員會之設置及權責：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Chars="149" w:left="31680" w:hangingChars="300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（一）由系務會議，就系內專任副教授（含）以上教師</w:t>
      </w:r>
      <w:r w:rsidRPr="003B7A6F">
        <w:rPr>
          <w:rFonts w:eastAsia="標楷體" w:hAnsi="標楷體" w:hint="eastAsia"/>
          <w:color w:val="000000"/>
          <w:u w:val="single" w:color="C00000"/>
        </w:rPr>
        <w:t>或本系以外傑出學術界人士</w:t>
      </w:r>
      <w:r w:rsidRPr="003B7A6F">
        <w:rPr>
          <w:rFonts w:eastAsia="標楷體" w:hAnsi="標楷體" w:hint="eastAsia"/>
          <w:color w:val="000000"/>
        </w:rPr>
        <w:t>推選三人</w:t>
      </w:r>
      <w:r w:rsidRPr="003B7A6F">
        <w:rPr>
          <w:rFonts w:eastAsia="標楷體" w:hAnsi="標楷體" w:hint="eastAsia"/>
          <w:color w:val="000000"/>
          <w:u w:val="single" w:color="C00000"/>
        </w:rPr>
        <w:t>以上</w:t>
      </w:r>
      <w:r w:rsidRPr="003B7A6F">
        <w:rPr>
          <w:rFonts w:eastAsia="標楷體" w:hAnsi="標楷體"/>
          <w:color w:val="000000"/>
          <w:u w:val="single" w:color="C00000"/>
        </w:rPr>
        <w:t>(</w:t>
      </w:r>
      <w:r w:rsidRPr="003B7A6F">
        <w:rPr>
          <w:rFonts w:eastAsia="標楷體" w:hAnsi="標楷體" w:hint="eastAsia"/>
          <w:color w:val="000000"/>
          <w:u w:val="single" w:color="C00000"/>
        </w:rPr>
        <w:t>含</w:t>
      </w:r>
      <w:r w:rsidRPr="003B7A6F">
        <w:rPr>
          <w:rFonts w:eastAsia="標楷體" w:hAnsi="標楷體"/>
          <w:color w:val="000000"/>
          <w:u w:val="single" w:color="C00000"/>
        </w:rPr>
        <w:t>)</w:t>
      </w:r>
      <w:r w:rsidRPr="003B7A6F">
        <w:rPr>
          <w:rFonts w:eastAsia="標楷體" w:hAnsi="標楷體" w:hint="eastAsia"/>
          <w:color w:val="000000"/>
        </w:rPr>
        <w:t>為委員，成立委員會。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Chars="150" w:left="31680" w:hangingChars="321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（二）委員會召集人由委員公推一人擔任之。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Chars="150" w:left="31680" w:hangingChars="321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（三）委員不得為系主任候選人。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Chars="149" w:left="31680" w:hangingChars="300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（四）委員會應依據本要點辦理選薦事宜，並事先將合格候選人名單轉知全體選舉人。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Chars="150" w:left="31680" w:hangingChars="321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（五）委員會於新任系主任任命後即自動解散。</w:t>
      </w:r>
    </w:p>
    <w:p w:rsidR="0094614E" w:rsidRPr="003B7A6F" w:rsidRDefault="0094614E" w:rsidP="00B939CC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四、系主任候選人必須符合下列條件：</w:t>
      </w:r>
    </w:p>
    <w:p w:rsidR="0094614E" w:rsidRPr="003B7A6F" w:rsidRDefault="0094614E" w:rsidP="00B939CC">
      <w:pPr>
        <w:pStyle w:val="21"/>
        <w:spacing w:line="300" w:lineRule="exact"/>
        <w:ind w:left="1200" w:hanging="840"/>
        <w:rPr>
          <w:color w:val="000000"/>
          <w:sz w:val="24"/>
          <w:szCs w:val="24"/>
        </w:rPr>
      </w:pPr>
      <w:r w:rsidRPr="003B7A6F">
        <w:rPr>
          <w:rFonts w:hAnsi="標楷體" w:hint="eastAsia"/>
          <w:color w:val="000000"/>
          <w:sz w:val="24"/>
          <w:szCs w:val="24"/>
        </w:rPr>
        <w:t>（一）經教育部審定合格之專任副教授（含）以上教師資格。</w:t>
      </w:r>
    </w:p>
    <w:p w:rsidR="0094614E" w:rsidRPr="003B7A6F" w:rsidRDefault="0094614E" w:rsidP="002C5439">
      <w:pPr>
        <w:autoSpaceDE w:val="0"/>
        <w:autoSpaceDN w:val="0"/>
        <w:adjustRightInd w:val="0"/>
        <w:spacing w:line="300" w:lineRule="exact"/>
        <w:ind w:left="31680" w:hangingChars="450" w:firstLine="31680"/>
        <w:rPr>
          <w:rFonts w:eastAsia="標楷體"/>
          <w:color w:val="000000"/>
        </w:rPr>
      </w:pPr>
      <w:r w:rsidRPr="003B7A6F">
        <w:rPr>
          <w:rFonts w:eastAsia="標楷體" w:hAnsi="標楷體"/>
          <w:color w:val="000000"/>
        </w:rPr>
        <w:t xml:space="preserve"> </w:t>
      </w:r>
      <w:r w:rsidRPr="003B7A6F">
        <w:rPr>
          <w:rFonts w:eastAsia="標楷體"/>
          <w:color w:val="000000"/>
        </w:rPr>
        <w:t xml:space="preserve">  </w:t>
      </w:r>
      <w:r w:rsidRPr="003B7A6F">
        <w:rPr>
          <w:rFonts w:eastAsia="標楷體" w:hAnsi="標楷體" w:hint="eastAsia"/>
          <w:color w:val="000000"/>
        </w:rPr>
        <w:t>（二）具有學術成就、服務熱誠與高尚品德。</w:t>
      </w:r>
    </w:p>
    <w:p w:rsidR="0094614E" w:rsidRPr="003B7A6F" w:rsidRDefault="0094614E" w:rsidP="00B939CC">
      <w:pPr>
        <w:pStyle w:val="21"/>
        <w:spacing w:line="300" w:lineRule="exact"/>
        <w:ind w:left="1080" w:hanging="720"/>
        <w:rPr>
          <w:rFonts w:hAnsi="標楷體"/>
          <w:color w:val="000000"/>
          <w:sz w:val="24"/>
          <w:szCs w:val="24"/>
        </w:rPr>
      </w:pPr>
      <w:r w:rsidRPr="003B7A6F">
        <w:rPr>
          <w:rFonts w:hAnsi="標楷體" w:hint="eastAsia"/>
          <w:color w:val="000000"/>
          <w:sz w:val="24"/>
          <w:szCs w:val="24"/>
        </w:rPr>
        <w:t>（三）</w:t>
      </w:r>
      <w:r w:rsidRPr="003B7A6F">
        <w:rPr>
          <w:rFonts w:hAnsi="標楷體" w:hint="eastAsia"/>
          <w:color w:val="000000"/>
          <w:sz w:val="24"/>
          <w:szCs w:val="24"/>
          <w:u w:val="single" w:color="C00000"/>
        </w:rPr>
        <w:t>符合下列條件之一者：</w:t>
      </w:r>
    </w:p>
    <w:p w:rsidR="0094614E" w:rsidRPr="003B7A6F" w:rsidRDefault="0094614E" w:rsidP="00B939CC">
      <w:pPr>
        <w:pStyle w:val="21"/>
        <w:spacing w:line="300" w:lineRule="exact"/>
        <w:ind w:left="1321" w:hanging="964"/>
        <w:rPr>
          <w:color w:val="000000"/>
          <w:sz w:val="24"/>
          <w:szCs w:val="24"/>
        </w:rPr>
      </w:pPr>
      <w:r w:rsidRPr="003B7A6F">
        <w:rPr>
          <w:color w:val="000000"/>
          <w:sz w:val="24"/>
          <w:szCs w:val="24"/>
        </w:rPr>
        <w:t xml:space="preserve">      1.</w:t>
      </w:r>
      <w:r w:rsidRPr="003B7A6F">
        <w:rPr>
          <w:rFonts w:hAnsi="標楷體" w:hint="eastAsia"/>
          <w:color w:val="000000"/>
          <w:sz w:val="24"/>
          <w:szCs w:val="24"/>
        </w:rPr>
        <w:t>最近</w:t>
      </w:r>
      <w:r w:rsidRPr="003B7A6F">
        <w:rPr>
          <w:rFonts w:hAnsi="標楷體" w:hint="eastAsia"/>
          <w:color w:val="000000"/>
          <w:sz w:val="24"/>
          <w:szCs w:val="24"/>
          <w:u w:val="single" w:color="C00000"/>
        </w:rPr>
        <w:t>五</w:t>
      </w:r>
      <w:r w:rsidRPr="003B7A6F">
        <w:rPr>
          <w:rFonts w:hAnsi="標楷體" w:hint="eastAsia"/>
          <w:color w:val="000000"/>
          <w:sz w:val="24"/>
          <w:szCs w:val="24"/>
        </w:rPr>
        <w:t>年曾主持</w:t>
      </w:r>
      <w:r w:rsidRPr="003B7A6F">
        <w:rPr>
          <w:rFonts w:hAnsi="標楷體" w:hint="eastAsia"/>
          <w:color w:val="000000"/>
          <w:sz w:val="24"/>
          <w:szCs w:val="24"/>
          <w:u w:val="single" w:color="C00000"/>
        </w:rPr>
        <w:t>三</w:t>
      </w:r>
      <w:r w:rsidRPr="003B7A6F">
        <w:rPr>
          <w:rFonts w:hAnsi="標楷體" w:hint="eastAsia"/>
          <w:color w:val="000000"/>
          <w:sz w:val="24"/>
          <w:szCs w:val="24"/>
        </w:rPr>
        <w:t>年以上國科會研究</w:t>
      </w:r>
      <w:r w:rsidRPr="003B7A6F">
        <w:rPr>
          <w:rFonts w:hAnsi="標楷體" w:hint="eastAsia"/>
          <w:color w:val="000000"/>
          <w:sz w:val="24"/>
          <w:szCs w:val="24"/>
          <w:u w:val="single"/>
        </w:rPr>
        <w:t>型</w:t>
      </w:r>
      <w:r w:rsidRPr="003B7A6F">
        <w:rPr>
          <w:rFonts w:hAnsi="標楷體" w:hint="eastAsia"/>
          <w:color w:val="000000"/>
          <w:sz w:val="24"/>
          <w:szCs w:val="24"/>
        </w:rPr>
        <w:t>計畫。</w:t>
      </w:r>
    </w:p>
    <w:p w:rsidR="0094614E" w:rsidRPr="003B7A6F" w:rsidRDefault="0094614E" w:rsidP="00B939CC">
      <w:pPr>
        <w:pStyle w:val="21"/>
        <w:spacing w:line="300" w:lineRule="exact"/>
        <w:ind w:left="1321" w:hanging="964"/>
        <w:rPr>
          <w:color w:val="000000"/>
          <w:sz w:val="24"/>
          <w:szCs w:val="24"/>
        </w:rPr>
      </w:pPr>
      <w:r w:rsidRPr="003B7A6F">
        <w:rPr>
          <w:color w:val="000000"/>
          <w:sz w:val="24"/>
          <w:szCs w:val="24"/>
        </w:rPr>
        <w:t xml:space="preserve">      2.</w:t>
      </w:r>
      <w:r w:rsidRPr="003B7A6F">
        <w:rPr>
          <w:rFonts w:hAnsi="標楷體" w:hint="eastAsia"/>
          <w:color w:val="000000"/>
          <w:sz w:val="24"/>
          <w:szCs w:val="24"/>
        </w:rPr>
        <w:t>於農資學院</w:t>
      </w:r>
      <w:r w:rsidRPr="003B7A6F">
        <w:rPr>
          <w:rFonts w:hAnsi="標楷體" w:hint="eastAsia"/>
          <w:color w:val="000000"/>
          <w:sz w:val="24"/>
          <w:szCs w:val="24"/>
          <w:u w:val="single" w:color="C00000"/>
        </w:rPr>
        <w:t>教師評審委員會</w:t>
      </w:r>
      <w:r w:rsidRPr="003B7A6F">
        <w:rPr>
          <w:rFonts w:hAnsi="標楷體" w:hint="eastAsia"/>
          <w:color w:val="000000"/>
          <w:sz w:val="24"/>
          <w:szCs w:val="24"/>
        </w:rPr>
        <w:t>認可之國際期刊發表論文</w:t>
      </w:r>
      <w:r w:rsidRPr="003B7A6F">
        <w:rPr>
          <w:color w:val="000000"/>
          <w:sz w:val="24"/>
          <w:szCs w:val="24"/>
        </w:rPr>
        <w:t xml:space="preserve"> (</w:t>
      </w:r>
      <w:r w:rsidRPr="003B7A6F">
        <w:rPr>
          <w:rFonts w:hAnsi="標楷體" w:hint="eastAsia"/>
          <w:color w:val="000000"/>
          <w:sz w:val="24"/>
          <w:szCs w:val="24"/>
        </w:rPr>
        <w:t>含發明專利、新品種育成、技術移轉等成果</w:t>
      </w:r>
      <w:r w:rsidRPr="003B7A6F">
        <w:rPr>
          <w:color w:val="000000"/>
          <w:sz w:val="24"/>
          <w:szCs w:val="24"/>
        </w:rPr>
        <w:t>)</w:t>
      </w:r>
      <w:r w:rsidRPr="003B7A6F">
        <w:rPr>
          <w:rFonts w:hAnsi="標楷體" w:hint="eastAsia"/>
          <w:color w:val="000000"/>
          <w:sz w:val="24"/>
          <w:szCs w:val="24"/>
          <w:u w:val="single" w:color="C00000"/>
        </w:rPr>
        <w:t>三</w:t>
      </w:r>
      <w:r w:rsidRPr="003B7A6F">
        <w:rPr>
          <w:rFonts w:hAnsi="標楷體" w:hint="eastAsia"/>
          <w:color w:val="000000"/>
          <w:sz w:val="24"/>
          <w:szCs w:val="24"/>
        </w:rPr>
        <w:t>篇（件）（第一作者或通訊作者）以上，前述之著作均須符合本校「教師升等評審標準暨聘任升等著作送審準則」之規定。</w:t>
      </w:r>
    </w:p>
    <w:p w:rsidR="0094614E" w:rsidRPr="003B7A6F" w:rsidRDefault="0094614E" w:rsidP="00B939CC">
      <w:pPr>
        <w:pStyle w:val="21"/>
        <w:spacing w:line="300" w:lineRule="exact"/>
        <w:ind w:left="1321" w:hanging="964"/>
        <w:rPr>
          <w:color w:val="000000"/>
          <w:sz w:val="24"/>
          <w:szCs w:val="24"/>
        </w:rPr>
      </w:pPr>
      <w:r w:rsidRPr="003B7A6F">
        <w:rPr>
          <w:color w:val="000000"/>
          <w:sz w:val="24"/>
          <w:szCs w:val="24"/>
        </w:rPr>
        <w:t xml:space="preserve">      3.</w:t>
      </w:r>
      <w:r w:rsidRPr="003B7A6F">
        <w:rPr>
          <w:rFonts w:hAnsi="標楷體" w:hint="eastAsia"/>
          <w:color w:val="000000"/>
          <w:sz w:val="24"/>
          <w:szCs w:val="24"/>
        </w:rPr>
        <w:t>最近五年曾獲校級教學或服務特優獎勵者。</w:t>
      </w:r>
    </w:p>
    <w:p w:rsidR="0094614E" w:rsidRPr="003B7A6F" w:rsidRDefault="0094614E" w:rsidP="00B939CC">
      <w:pPr>
        <w:pStyle w:val="21"/>
        <w:spacing w:line="300" w:lineRule="exact"/>
        <w:ind w:left="1080" w:hanging="720"/>
        <w:rPr>
          <w:color w:val="000000"/>
          <w:sz w:val="24"/>
          <w:szCs w:val="24"/>
          <w:u w:val="single" w:color="C00000"/>
        </w:rPr>
      </w:pPr>
      <w:r w:rsidRPr="003B7A6F">
        <w:rPr>
          <w:rFonts w:ascii="標楷體" w:hAnsi="標楷體"/>
          <w:color w:val="000000"/>
          <w:sz w:val="24"/>
          <w:szCs w:val="24"/>
          <w:u w:val="single" w:color="C00000"/>
        </w:rPr>
        <w:t>(</w:t>
      </w:r>
      <w:r w:rsidRPr="003B7A6F">
        <w:rPr>
          <w:rFonts w:ascii="標楷體" w:hAnsi="標楷體" w:hint="eastAsia"/>
          <w:color w:val="000000"/>
          <w:sz w:val="24"/>
          <w:szCs w:val="24"/>
          <w:u w:val="single" w:color="C00000"/>
        </w:rPr>
        <w:t>四</w:t>
      </w:r>
      <w:r w:rsidRPr="003B7A6F">
        <w:rPr>
          <w:rFonts w:ascii="標楷體" w:hAnsi="標楷體"/>
          <w:color w:val="000000"/>
          <w:sz w:val="24"/>
          <w:szCs w:val="24"/>
          <w:u w:val="single" w:color="C00000"/>
        </w:rPr>
        <w:t>)</w:t>
      </w:r>
      <w:r w:rsidRPr="003B7A6F">
        <w:rPr>
          <w:rFonts w:ascii="標楷體" w:hAnsi="標楷體" w:hint="eastAsia"/>
          <w:color w:val="000000"/>
          <w:sz w:val="24"/>
          <w:szCs w:val="24"/>
          <w:u w:val="single" w:color="C00000"/>
        </w:rPr>
        <w:t>未曾因違反學術倫理而受校教評會處分者。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="31680" w:hangingChars="214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五、系主任</w:t>
      </w:r>
      <w:r w:rsidRPr="003B7A6F">
        <w:rPr>
          <w:rFonts w:eastAsia="標楷體" w:hAnsi="標楷體" w:hint="eastAsia"/>
          <w:color w:val="000000"/>
          <w:u w:val="single" w:color="C00000"/>
        </w:rPr>
        <w:t>之</w:t>
      </w:r>
      <w:r w:rsidRPr="003B7A6F">
        <w:rPr>
          <w:rFonts w:eastAsia="標楷體" w:hAnsi="標楷體" w:hint="eastAsia"/>
          <w:color w:val="000000"/>
        </w:rPr>
        <w:t>任期</w:t>
      </w:r>
      <w:r w:rsidRPr="003B7A6F">
        <w:rPr>
          <w:rFonts w:eastAsia="標楷體" w:hAnsi="標楷體" w:hint="eastAsia"/>
          <w:color w:val="000000"/>
          <w:u w:val="single" w:color="C00000"/>
        </w:rPr>
        <w:t>二至</w:t>
      </w:r>
      <w:r w:rsidRPr="003B7A6F">
        <w:rPr>
          <w:rFonts w:eastAsia="標楷體" w:hAnsi="標楷體" w:hint="eastAsia"/>
          <w:color w:val="000000"/>
        </w:rPr>
        <w:t>三年，</w:t>
      </w:r>
      <w:r w:rsidRPr="003B7A6F">
        <w:rPr>
          <w:rFonts w:eastAsia="標楷體" w:hAnsi="標楷體" w:hint="eastAsia"/>
          <w:color w:val="000000"/>
          <w:u w:val="single" w:color="C00000"/>
        </w:rPr>
        <w:t>由八月一日或二月一日起聘，</w:t>
      </w:r>
      <w:r w:rsidRPr="003B7A6F">
        <w:rPr>
          <w:rFonts w:eastAsia="標楷體" w:hAnsi="標楷體" w:hint="eastAsia"/>
          <w:color w:val="000000"/>
        </w:rPr>
        <w:t>以不連任為原則。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="31680" w:hangingChars="214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六、擔任系主任期間，不得在校外兼職或兼任本校其他主管職位，以全力推展系務。</w:t>
      </w:r>
    </w:p>
    <w:p w:rsidR="0094614E" w:rsidRPr="003B7A6F" w:rsidRDefault="0094614E" w:rsidP="002C5439">
      <w:pPr>
        <w:widowControl/>
        <w:tabs>
          <w:tab w:val="left" w:pos="284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="31680" w:hangingChars="214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七、選舉人為本系</w:t>
      </w:r>
      <w:r w:rsidRPr="003B7A6F">
        <w:rPr>
          <w:rFonts w:eastAsia="標楷體" w:hAnsi="標楷體" w:hint="eastAsia"/>
          <w:color w:val="000000"/>
          <w:u w:val="single" w:color="C00000"/>
        </w:rPr>
        <w:t>編制內</w:t>
      </w:r>
      <w:r w:rsidRPr="003B7A6F">
        <w:rPr>
          <w:rFonts w:eastAsia="標楷體" w:hAnsi="標楷體" w:hint="eastAsia"/>
          <w:color w:val="000000"/>
        </w:rPr>
        <w:t>專任講師（含休假、進修及借調）以上之教師。選舉採無記名投票（每人一票）。若得票最多者未超過投票人數半數，則分二階段投票。取第一階段得票最高之前三位（票數相同時均取），進行第二階段投票，至得票最多者超過投票人數半數為止。將得票最多的一至二位，由選薦委員會報請院長轉請校長核聘之。</w:t>
      </w:r>
    </w:p>
    <w:p w:rsidR="0094614E" w:rsidRPr="003B7A6F" w:rsidRDefault="0094614E" w:rsidP="002C5439">
      <w:pPr>
        <w:widowControl/>
        <w:tabs>
          <w:tab w:val="left" w:pos="284"/>
          <w:tab w:val="left" w:pos="567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="31680" w:hangingChars="214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八、系主任於任期內如有特殊情況發生，應經全體專任教師過半數連署另行選薦。</w:t>
      </w:r>
    </w:p>
    <w:p w:rsidR="0094614E" w:rsidRPr="003B7A6F" w:rsidRDefault="0094614E" w:rsidP="002C5439">
      <w:pPr>
        <w:widowControl/>
        <w:tabs>
          <w:tab w:val="left" w:pos="284"/>
          <w:tab w:val="left" w:pos="1418"/>
          <w:tab w:val="left" w:pos="1843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10774"/>
          <w:tab w:val="left" w:pos="11057"/>
        </w:tabs>
        <w:spacing w:line="300" w:lineRule="exact"/>
        <w:ind w:left="31680" w:hangingChars="214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九、任期內如有特殊狀況發生，得由院長交議，或經系務會議代表二分之ㄧ（含）以上連署提不適任案，由院長召開系務會議，經應出席人數三分之二（含）以上之同意，由院長簽請校長解除其主管職務。</w:t>
      </w:r>
    </w:p>
    <w:p w:rsidR="0094614E" w:rsidRPr="003B7A6F" w:rsidRDefault="0094614E" w:rsidP="00B939CC">
      <w:pPr>
        <w:spacing w:line="300" w:lineRule="exact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十、本要點未盡事宜，依本校暨農業暨自然資源學院有關規定辦理之。</w:t>
      </w:r>
    </w:p>
    <w:p w:rsidR="0094614E" w:rsidRPr="003B7A6F" w:rsidRDefault="0094614E" w:rsidP="00C87E9D">
      <w:pPr>
        <w:spacing w:line="300" w:lineRule="exact"/>
        <w:ind w:leftChars="-75" w:left="31680" w:hangingChars="75" w:firstLine="31680"/>
        <w:rPr>
          <w:rFonts w:eastAsia="標楷體"/>
          <w:color w:val="000000"/>
        </w:rPr>
      </w:pPr>
      <w:r w:rsidRPr="003B7A6F">
        <w:rPr>
          <w:rFonts w:eastAsia="標楷體" w:hAnsi="標楷體" w:hint="eastAsia"/>
          <w:color w:val="000000"/>
        </w:rPr>
        <w:t>十一、本要點經系務會議通過後，報請院長核備後實施，修正時亦同。</w:t>
      </w:r>
    </w:p>
    <w:sectPr w:rsidR="0094614E" w:rsidRPr="003B7A6F" w:rsidSect="002B2F7F">
      <w:pgSz w:w="11906" w:h="16838"/>
      <w:pgMar w:top="851" w:right="164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4E" w:rsidRDefault="0094614E" w:rsidP="0072608A">
      <w:r>
        <w:separator/>
      </w:r>
    </w:p>
  </w:endnote>
  <w:endnote w:type="continuationSeparator" w:id="0">
    <w:p w:rsidR="0094614E" w:rsidRDefault="0094614E" w:rsidP="0072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4E" w:rsidRDefault="0094614E" w:rsidP="0072608A">
      <w:r>
        <w:separator/>
      </w:r>
    </w:p>
  </w:footnote>
  <w:footnote w:type="continuationSeparator" w:id="0">
    <w:p w:rsidR="0094614E" w:rsidRDefault="0094614E" w:rsidP="0072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00"/>
    <w:rsid w:val="00015EC2"/>
    <w:rsid w:val="00026F3F"/>
    <w:rsid w:val="000729F7"/>
    <w:rsid w:val="000A60B8"/>
    <w:rsid w:val="000C788D"/>
    <w:rsid w:val="000E51AC"/>
    <w:rsid w:val="001109C9"/>
    <w:rsid w:val="001743D5"/>
    <w:rsid w:val="00176433"/>
    <w:rsid w:val="002304B1"/>
    <w:rsid w:val="00294FB7"/>
    <w:rsid w:val="002B2F7F"/>
    <w:rsid w:val="002C5439"/>
    <w:rsid w:val="002D3A81"/>
    <w:rsid w:val="003348B2"/>
    <w:rsid w:val="003B7A6F"/>
    <w:rsid w:val="003D60F5"/>
    <w:rsid w:val="003F2204"/>
    <w:rsid w:val="00441E01"/>
    <w:rsid w:val="00470F37"/>
    <w:rsid w:val="004E666C"/>
    <w:rsid w:val="005D0890"/>
    <w:rsid w:val="005E4535"/>
    <w:rsid w:val="005E4D81"/>
    <w:rsid w:val="0061191E"/>
    <w:rsid w:val="006767DD"/>
    <w:rsid w:val="0072608A"/>
    <w:rsid w:val="00770557"/>
    <w:rsid w:val="007D0076"/>
    <w:rsid w:val="007E0A22"/>
    <w:rsid w:val="00821302"/>
    <w:rsid w:val="00823A63"/>
    <w:rsid w:val="008A71F9"/>
    <w:rsid w:val="0094614E"/>
    <w:rsid w:val="00946415"/>
    <w:rsid w:val="009A2D5E"/>
    <w:rsid w:val="009D046B"/>
    <w:rsid w:val="00A425C5"/>
    <w:rsid w:val="00A746FE"/>
    <w:rsid w:val="00AE0500"/>
    <w:rsid w:val="00B339F0"/>
    <w:rsid w:val="00B939CC"/>
    <w:rsid w:val="00C04C35"/>
    <w:rsid w:val="00C804E1"/>
    <w:rsid w:val="00C87E9D"/>
    <w:rsid w:val="00CA17B3"/>
    <w:rsid w:val="00D127E7"/>
    <w:rsid w:val="00D20DA7"/>
    <w:rsid w:val="00D46A8D"/>
    <w:rsid w:val="00DA77F8"/>
    <w:rsid w:val="00E02A2D"/>
    <w:rsid w:val="00F7157C"/>
    <w:rsid w:val="00FA5A4C"/>
    <w:rsid w:val="00FB4BC8"/>
    <w:rsid w:val="00FD6F32"/>
    <w:rsid w:val="00FE3C10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0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本文 21"/>
    <w:basedOn w:val="Normal"/>
    <w:uiPriority w:val="99"/>
    <w:rsid w:val="00AE0500"/>
    <w:pPr>
      <w:widowControl/>
      <w:tabs>
        <w:tab w:val="left" w:pos="284"/>
        <w:tab w:val="left" w:pos="567"/>
        <w:tab w:val="left" w:pos="1418"/>
        <w:tab w:val="left" w:pos="1843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10774"/>
        <w:tab w:val="left" w:pos="11057"/>
      </w:tabs>
      <w:adjustRightInd w:val="0"/>
      <w:spacing w:line="400" w:lineRule="exact"/>
      <w:ind w:left="240" w:hanging="807"/>
      <w:textAlignment w:val="baseline"/>
    </w:pPr>
    <w:rPr>
      <w:rFonts w:eastAsia="標楷體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29F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B6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72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08A"/>
    <w:rPr>
      <w:kern w:val="2"/>
    </w:rPr>
  </w:style>
  <w:style w:type="paragraph" w:styleId="Footer">
    <w:name w:val="footer"/>
    <w:basedOn w:val="Normal"/>
    <w:link w:val="FooterChar"/>
    <w:uiPriority w:val="99"/>
    <w:rsid w:val="0072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0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174</Words>
  <Characters>996</Characters>
  <Application>Microsoft Office Word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國立中興大學園藝學系主管選薦及解聘要點</dc:title>
  <dc:subject/>
  <dc:creator>lib17</dc:creator>
  <cp:keywords/>
  <dc:description/>
  <cp:lastModifiedBy>tsai e lin</cp:lastModifiedBy>
  <cp:revision>2</cp:revision>
  <cp:lastPrinted>2013-09-03T03:15:00Z</cp:lastPrinted>
  <dcterms:created xsi:type="dcterms:W3CDTF">2013-11-18T08:34:00Z</dcterms:created>
  <dcterms:modified xsi:type="dcterms:W3CDTF">2013-11-18T08:34:00Z</dcterms:modified>
</cp:coreProperties>
</file>