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6CD" w:rsidRPr="009D6FF3" w:rsidRDefault="003356CD" w:rsidP="003356CD">
      <w:pPr>
        <w:jc w:val="center"/>
        <w:rPr>
          <w:b/>
          <w:sz w:val="32"/>
          <w:szCs w:val="28"/>
        </w:rPr>
      </w:pPr>
      <w:bookmarkStart w:id="0" w:name="_GoBack"/>
      <w:r w:rsidRPr="009D6FF3">
        <w:rPr>
          <w:rFonts w:hint="eastAsia"/>
          <w:b/>
          <w:sz w:val="32"/>
          <w:szCs w:val="28"/>
        </w:rPr>
        <w:t>國立中興大學因公派員出國案件處理要點</w:t>
      </w:r>
    </w:p>
    <w:bookmarkEnd w:id="0"/>
    <w:p w:rsidR="003356CD" w:rsidRPr="004C5B98" w:rsidRDefault="003356CD" w:rsidP="003356CD">
      <w:pPr>
        <w:wordWrap w:val="0"/>
        <w:spacing w:beforeLines="50" w:before="180" w:afterLines="50" w:after="180"/>
        <w:jc w:val="right"/>
        <w:rPr>
          <w:rFonts w:ascii="Times New Roman" w:eastAsia="新細明體" w:hAnsi="Times New Roman"/>
          <w:sz w:val="21"/>
        </w:rPr>
      </w:pPr>
      <w:r w:rsidRPr="004C5B98">
        <w:rPr>
          <w:rFonts w:hint="eastAsia"/>
          <w:sz w:val="22"/>
          <w:szCs w:val="28"/>
        </w:rPr>
        <w:t xml:space="preserve">106年3月27日 </w:t>
      </w:r>
      <w:r w:rsidRPr="004C5B98">
        <w:rPr>
          <w:sz w:val="22"/>
          <w:szCs w:val="28"/>
        </w:rPr>
        <w:t>105</w:t>
      </w:r>
      <w:r w:rsidRPr="004C5B98">
        <w:rPr>
          <w:rFonts w:hint="eastAsia"/>
          <w:sz w:val="22"/>
          <w:szCs w:val="28"/>
        </w:rPr>
        <w:t>學</w:t>
      </w:r>
      <w:r w:rsidRPr="004C5B98">
        <w:rPr>
          <w:sz w:val="22"/>
          <w:szCs w:val="28"/>
        </w:rPr>
        <w:t>年度第</w:t>
      </w:r>
      <w:r w:rsidRPr="004C5B98">
        <w:rPr>
          <w:rFonts w:hint="eastAsia"/>
          <w:sz w:val="22"/>
          <w:szCs w:val="28"/>
        </w:rPr>
        <w:t>2次</w:t>
      </w:r>
      <w:r w:rsidRPr="004C5B98">
        <w:rPr>
          <w:sz w:val="22"/>
          <w:szCs w:val="28"/>
        </w:rPr>
        <w:t>校務基金管理委員會訂定</w:t>
      </w:r>
    </w:p>
    <w:p w:rsidR="003356CD" w:rsidRPr="0046100E" w:rsidRDefault="003356CD" w:rsidP="003356CD">
      <w:pPr>
        <w:adjustRightInd w:val="0"/>
        <w:snapToGrid w:val="0"/>
        <w:spacing w:afterLines="50" w:after="180" w:line="240" w:lineRule="atLeast"/>
        <w:ind w:left="560" w:hangingChars="200" w:hanging="560"/>
        <w:rPr>
          <w:sz w:val="28"/>
        </w:rPr>
      </w:pPr>
      <w:r>
        <w:rPr>
          <w:rFonts w:hint="eastAsia"/>
          <w:sz w:val="28"/>
        </w:rPr>
        <w:t>一</w:t>
      </w:r>
      <w:r>
        <w:rPr>
          <w:sz w:val="28"/>
        </w:rPr>
        <w:t>、</w:t>
      </w:r>
      <w:r w:rsidRPr="0046100E">
        <w:rPr>
          <w:rFonts w:hint="eastAsia"/>
          <w:sz w:val="28"/>
        </w:rPr>
        <w:t>為推動本校國際化、促進產學合作，及鼓勵教職員出國觀摩和參與學術活動，依據「教育部及所屬機關學校因公派員出國案件處理要點」第八點第二項，訂定「國立中興大學因公派員出國案件處理要點」（以下簡稱本要點）。</w:t>
      </w:r>
    </w:p>
    <w:p w:rsidR="003356CD" w:rsidRDefault="003356CD" w:rsidP="003356CD">
      <w:pPr>
        <w:snapToGrid w:val="0"/>
        <w:spacing w:line="240" w:lineRule="atLeast"/>
        <w:jc w:val="both"/>
        <w:rPr>
          <w:bCs/>
          <w:sz w:val="28"/>
        </w:rPr>
      </w:pPr>
      <w:r>
        <w:rPr>
          <w:rFonts w:hint="eastAsia"/>
          <w:bCs/>
          <w:sz w:val="28"/>
        </w:rPr>
        <w:t>二</w:t>
      </w:r>
      <w:r>
        <w:rPr>
          <w:bCs/>
          <w:sz w:val="28"/>
        </w:rPr>
        <w:t>、</w:t>
      </w:r>
      <w:r>
        <w:rPr>
          <w:rFonts w:hint="eastAsia"/>
          <w:bCs/>
          <w:sz w:val="28"/>
        </w:rPr>
        <w:t>本要點所稱因公派員出國係指下列情事之一：</w:t>
      </w:r>
    </w:p>
    <w:p w:rsidR="003356CD" w:rsidRPr="00043513" w:rsidRDefault="003356CD" w:rsidP="003356CD">
      <w:pPr>
        <w:snapToGrid w:val="0"/>
        <w:spacing w:line="240" w:lineRule="atLeast"/>
        <w:ind w:leftChars="178" w:left="1267" w:hangingChars="300" w:hanging="840"/>
        <w:rPr>
          <w:bCs/>
          <w:sz w:val="28"/>
        </w:rPr>
      </w:pPr>
      <w:r>
        <w:rPr>
          <w:rFonts w:hint="eastAsia"/>
          <w:bCs/>
          <w:sz w:val="28"/>
        </w:rPr>
        <w:t>（一）</w:t>
      </w:r>
      <w:r w:rsidRPr="00043513">
        <w:rPr>
          <w:rFonts w:hint="eastAsia"/>
          <w:bCs/>
          <w:sz w:val="28"/>
        </w:rPr>
        <w:t>加強國際學術交流，派員參加國際學術會議或考察訪問學術研究機構。</w:t>
      </w:r>
    </w:p>
    <w:p w:rsidR="003356CD" w:rsidRPr="00043513" w:rsidRDefault="003356CD" w:rsidP="003356CD">
      <w:pPr>
        <w:snapToGrid w:val="0"/>
        <w:spacing w:line="240" w:lineRule="atLeast"/>
        <w:ind w:leftChars="178" w:left="1928" w:hangingChars="536" w:hanging="1501"/>
        <w:jc w:val="both"/>
        <w:rPr>
          <w:bCs/>
          <w:sz w:val="28"/>
        </w:rPr>
      </w:pPr>
      <w:r w:rsidRPr="00043513">
        <w:rPr>
          <w:rFonts w:hint="eastAsia"/>
          <w:bCs/>
          <w:sz w:val="28"/>
        </w:rPr>
        <w:t>（二）因業務需要，有助提升行政品質，派員出國考察、訪問。</w:t>
      </w:r>
    </w:p>
    <w:p w:rsidR="003356CD" w:rsidRPr="00043513" w:rsidRDefault="003356CD" w:rsidP="003356CD">
      <w:pPr>
        <w:snapToGrid w:val="0"/>
        <w:spacing w:line="240" w:lineRule="atLeast"/>
        <w:ind w:leftChars="178" w:left="1928" w:hangingChars="536" w:hanging="1501"/>
        <w:jc w:val="both"/>
        <w:rPr>
          <w:bCs/>
          <w:sz w:val="28"/>
        </w:rPr>
      </w:pPr>
      <w:r w:rsidRPr="00043513">
        <w:rPr>
          <w:rFonts w:hint="eastAsia"/>
          <w:bCs/>
          <w:sz w:val="28"/>
        </w:rPr>
        <w:t>（三）執行學術交流</w:t>
      </w:r>
      <w:r w:rsidRPr="00705908">
        <w:rPr>
          <w:rFonts w:hint="eastAsia"/>
          <w:bCs/>
          <w:sz w:val="28"/>
        </w:rPr>
        <w:t>或產學合作</w:t>
      </w:r>
      <w:r w:rsidRPr="00043513">
        <w:rPr>
          <w:rFonts w:hint="eastAsia"/>
          <w:bCs/>
          <w:sz w:val="28"/>
        </w:rPr>
        <w:t>計畫。</w:t>
      </w:r>
    </w:p>
    <w:p w:rsidR="003356CD" w:rsidRPr="00043513" w:rsidRDefault="003356CD" w:rsidP="003356CD">
      <w:pPr>
        <w:snapToGrid w:val="0"/>
        <w:spacing w:line="240" w:lineRule="atLeast"/>
        <w:ind w:leftChars="178" w:left="1928" w:hangingChars="536" w:hanging="1501"/>
        <w:jc w:val="both"/>
        <w:rPr>
          <w:bCs/>
          <w:sz w:val="28"/>
        </w:rPr>
      </w:pPr>
      <w:r w:rsidRPr="00043513">
        <w:rPr>
          <w:rFonts w:hint="eastAsia"/>
          <w:bCs/>
          <w:sz w:val="28"/>
        </w:rPr>
        <w:t>（四）辦理推廣教育境外教學、開設境外碩士在職專班等相關事宜。</w:t>
      </w:r>
    </w:p>
    <w:p w:rsidR="003356CD" w:rsidRDefault="003356CD" w:rsidP="003356CD">
      <w:pPr>
        <w:snapToGrid w:val="0"/>
        <w:spacing w:afterLines="50" w:after="180" w:line="240" w:lineRule="atLeast"/>
        <w:ind w:leftChars="178" w:left="1928" w:hangingChars="536" w:hanging="1501"/>
        <w:rPr>
          <w:bCs/>
          <w:sz w:val="28"/>
        </w:rPr>
      </w:pPr>
      <w:r w:rsidRPr="00043513">
        <w:rPr>
          <w:rFonts w:hint="eastAsia"/>
          <w:bCs/>
          <w:sz w:val="28"/>
        </w:rPr>
        <w:t>（五）因其他</w:t>
      </w:r>
      <w:r>
        <w:rPr>
          <w:rFonts w:hint="eastAsia"/>
          <w:bCs/>
          <w:sz w:val="28"/>
        </w:rPr>
        <w:t>臨時業務需要，須派員出國。</w:t>
      </w:r>
    </w:p>
    <w:p w:rsidR="003356CD" w:rsidRDefault="003356CD" w:rsidP="003356CD">
      <w:pPr>
        <w:adjustRightInd w:val="0"/>
        <w:snapToGrid w:val="0"/>
        <w:spacing w:afterLines="50" w:after="180" w:line="240" w:lineRule="atLeast"/>
        <w:ind w:left="560" w:hangingChars="200" w:hanging="560"/>
        <w:rPr>
          <w:sz w:val="28"/>
        </w:rPr>
      </w:pPr>
      <w:r>
        <w:rPr>
          <w:rFonts w:hint="eastAsia"/>
          <w:bCs/>
          <w:sz w:val="28"/>
        </w:rPr>
        <w:t>三</w:t>
      </w:r>
      <w:r>
        <w:rPr>
          <w:bCs/>
          <w:sz w:val="28"/>
        </w:rPr>
        <w:t>、</w:t>
      </w:r>
      <w:r w:rsidRPr="001107C6">
        <w:rPr>
          <w:rFonts w:hint="eastAsia"/>
          <w:bCs/>
          <w:sz w:val="28"/>
        </w:rPr>
        <w:t>各單位以校務基金自籌收入支應因公派員出國之案件，除產</w:t>
      </w:r>
      <w:r w:rsidRPr="001107C6">
        <w:rPr>
          <w:rFonts w:hint="eastAsia"/>
          <w:sz w:val="28"/>
        </w:rPr>
        <w:t>學合作收入、政府科研補助或委託辦理之收入計畫項下者外，應專簽陳奉校長核定。</w:t>
      </w:r>
    </w:p>
    <w:p w:rsidR="003356CD" w:rsidRDefault="003356CD" w:rsidP="003356CD">
      <w:pPr>
        <w:adjustRightInd w:val="0"/>
        <w:snapToGrid w:val="0"/>
        <w:spacing w:afterLines="50" w:after="180" w:line="240" w:lineRule="atLeast"/>
        <w:ind w:left="560" w:hangingChars="200" w:hanging="560"/>
        <w:rPr>
          <w:sz w:val="28"/>
        </w:rPr>
      </w:pPr>
      <w:r>
        <w:rPr>
          <w:rFonts w:hint="eastAsia"/>
          <w:sz w:val="28"/>
        </w:rPr>
        <w:t>四</w:t>
      </w:r>
      <w:r>
        <w:rPr>
          <w:sz w:val="28"/>
        </w:rPr>
        <w:t>、</w:t>
      </w:r>
      <w:r>
        <w:rPr>
          <w:rFonts w:hint="eastAsia"/>
          <w:sz w:val="28"/>
        </w:rPr>
        <w:t>各單位以校務基金自籌收入支應因公派員出國旅費之人員，應依核定之事由、國家或地區及期限辦理，非經事先報准，不得中途轉赴其他國家或地區。如經報准轉赴其他國家或地區考察者，應依規定辦理請假手續，轉赴期間之差旅費應自行負擔。</w:t>
      </w:r>
    </w:p>
    <w:p w:rsidR="003356CD" w:rsidRDefault="003356CD" w:rsidP="003356CD">
      <w:pPr>
        <w:adjustRightInd w:val="0"/>
        <w:snapToGrid w:val="0"/>
        <w:spacing w:afterLines="50" w:after="180" w:line="240" w:lineRule="atLeast"/>
        <w:ind w:left="560" w:hangingChars="200" w:hanging="560"/>
        <w:rPr>
          <w:sz w:val="28"/>
        </w:rPr>
      </w:pPr>
      <w:r>
        <w:rPr>
          <w:rFonts w:hint="eastAsia"/>
          <w:sz w:val="28"/>
        </w:rPr>
        <w:t>五、因公派員出國人員經費之核銷，依行政院「國外出差旅費報支要點」規定辦理。如以私部門</w:t>
      </w:r>
      <w:r w:rsidRPr="001107C6">
        <w:rPr>
          <w:rFonts w:hint="eastAsia"/>
          <w:sz w:val="28"/>
        </w:rPr>
        <w:t>委辦</w:t>
      </w:r>
      <w:r>
        <w:rPr>
          <w:rFonts w:hint="eastAsia"/>
          <w:sz w:val="28"/>
        </w:rPr>
        <w:t>之產學合作收入支應機票費用，得於奉核後乘坐商務或同等級之座(艙)位。</w:t>
      </w:r>
    </w:p>
    <w:p w:rsidR="003356CD" w:rsidRDefault="003356CD" w:rsidP="003356CD">
      <w:pPr>
        <w:adjustRightInd w:val="0"/>
        <w:snapToGrid w:val="0"/>
        <w:spacing w:afterLines="50" w:after="180" w:line="240" w:lineRule="atLeast"/>
        <w:ind w:left="1120" w:hangingChars="400" w:hanging="1120"/>
        <w:rPr>
          <w:sz w:val="28"/>
        </w:rPr>
      </w:pPr>
      <w:r>
        <w:rPr>
          <w:rFonts w:hint="eastAsia"/>
          <w:sz w:val="28"/>
        </w:rPr>
        <w:t>六、因公派員出國人員應於返國後三個月內檢據核銷並提出出國報告。</w:t>
      </w:r>
    </w:p>
    <w:p w:rsidR="003356CD" w:rsidRDefault="003356CD" w:rsidP="003356CD">
      <w:pPr>
        <w:adjustRightInd w:val="0"/>
        <w:snapToGrid w:val="0"/>
        <w:spacing w:afterLines="50" w:after="180" w:line="240" w:lineRule="atLeast"/>
        <w:ind w:left="1120" w:hangingChars="400" w:hanging="1120"/>
        <w:rPr>
          <w:sz w:val="28"/>
        </w:rPr>
      </w:pPr>
      <w:r>
        <w:rPr>
          <w:rFonts w:hint="eastAsia"/>
          <w:sz w:val="28"/>
        </w:rPr>
        <w:t>七、本要點未盡事宜，依有關法令規定辦理。</w:t>
      </w:r>
    </w:p>
    <w:p w:rsidR="003356CD" w:rsidRPr="001107C6" w:rsidRDefault="003356CD" w:rsidP="003356CD">
      <w:pPr>
        <w:adjustRightInd w:val="0"/>
        <w:snapToGrid w:val="0"/>
        <w:spacing w:afterLines="50" w:after="180" w:line="240" w:lineRule="atLeast"/>
        <w:ind w:left="1120" w:hangingChars="400" w:hanging="1120"/>
        <w:rPr>
          <w:rFonts w:ascii="細明體" w:eastAsia="細明體" w:hAnsi="細明體"/>
          <w:sz w:val="22"/>
        </w:rPr>
      </w:pPr>
      <w:r>
        <w:rPr>
          <w:rFonts w:hint="eastAsia"/>
          <w:sz w:val="28"/>
        </w:rPr>
        <w:t>八、本要點經校務基金管理委員會審議通過後施行，修正時亦同。</w:t>
      </w:r>
    </w:p>
    <w:p w:rsidR="00281841" w:rsidRPr="003356CD" w:rsidRDefault="00281841"/>
    <w:sectPr w:rsidR="00281841" w:rsidRPr="003356CD" w:rsidSect="00BB0E18">
      <w:footerReference w:type="default" r:id="rId7"/>
      <w:pgSz w:w="11907" w:h="16840" w:code="9"/>
      <w:pgMar w:top="1134" w:right="1134" w:bottom="1134" w:left="1134" w:header="624" w:footer="624" w:gutter="0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71B9" w:rsidRDefault="00FF71B9">
      <w:r>
        <w:separator/>
      </w:r>
    </w:p>
  </w:endnote>
  <w:endnote w:type="continuationSeparator" w:id="0">
    <w:p w:rsidR="00FF71B9" w:rsidRDefault="00FF7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8388984"/>
      <w:docPartObj>
        <w:docPartGallery w:val="Page Numbers (Bottom of Page)"/>
        <w:docPartUnique/>
      </w:docPartObj>
    </w:sdtPr>
    <w:sdtEndPr/>
    <w:sdtContent>
      <w:p w:rsidR="005257EA" w:rsidRDefault="00D75E07">
        <w:pPr>
          <w:pStyle w:val="a3"/>
          <w:jc w:val="center"/>
        </w:pPr>
        <w:r w:rsidRPr="00345A53">
          <w:rPr>
            <w:rFonts w:hint="eastAsia"/>
            <w:sz w:val="22"/>
          </w:rPr>
          <w:t>國</w:t>
        </w:r>
        <w:r w:rsidRPr="00345A53">
          <w:rPr>
            <w:sz w:val="22"/>
          </w:rPr>
          <w:t>立中興大學</w:t>
        </w:r>
        <w:r w:rsidRPr="00345A53">
          <w:rPr>
            <w:rFonts w:hint="eastAsia"/>
            <w:sz w:val="22"/>
          </w:rPr>
          <w:t>106.3.27 105學</w:t>
        </w:r>
        <w:r w:rsidRPr="00345A53">
          <w:rPr>
            <w:sz w:val="22"/>
          </w:rPr>
          <w:t>年度第</w:t>
        </w:r>
        <w:r w:rsidRPr="00345A53">
          <w:rPr>
            <w:rFonts w:hint="eastAsia"/>
            <w:sz w:val="22"/>
          </w:rPr>
          <w:t>2次</w:t>
        </w:r>
        <w:r w:rsidRPr="00345A53">
          <w:rPr>
            <w:sz w:val="22"/>
          </w:rPr>
          <w:t>校</w:t>
        </w:r>
        <w:r w:rsidRPr="00345A53">
          <w:rPr>
            <w:rFonts w:hint="eastAsia"/>
            <w:sz w:val="22"/>
          </w:rPr>
          <w:t>務</w:t>
        </w:r>
        <w:r w:rsidRPr="00345A53">
          <w:rPr>
            <w:sz w:val="22"/>
          </w:rPr>
          <w:t>基金管理委員會紀錄</w:t>
        </w:r>
        <w:r>
          <w:rPr>
            <w:rFonts w:hint="eastAsia"/>
            <w:sz w:val="22"/>
          </w:rPr>
          <w:t>-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Pr="00F90B32">
          <w:rPr>
            <w:noProof/>
            <w:lang w:val="zh-TW"/>
          </w:rPr>
          <w:t>96</w:t>
        </w:r>
        <w:r>
          <w:fldChar w:fldCharType="end"/>
        </w:r>
        <w:r>
          <w:t>-</w:t>
        </w:r>
      </w:p>
    </w:sdtContent>
  </w:sdt>
  <w:p w:rsidR="005257EA" w:rsidRDefault="00FF71B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71B9" w:rsidRDefault="00FF71B9">
      <w:r>
        <w:separator/>
      </w:r>
    </w:p>
  </w:footnote>
  <w:footnote w:type="continuationSeparator" w:id="0">
    <w:p w:rsidR="00FF71B9" w:rsidRDefault="00FF71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9F07D9"/>
    <w:multiLevelType w:val="hybridMultilevel"/>
    <w:tmpl w:val="BB846688"/>
    <w:lvl w:ilvl="0" w:tplc="5ADE7EBE">
      <w:start w:val="1"/>
      <w:numFmt w:val="taiwaneseCountingThousand"/>
      <w:lvlText w:val="第%1條"/>
      <w:lvlJc w:val="left"/>
      <w:pPr>
        <w:ind w:left="1125" w:hanging="11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E07"/>
    <w:rsid w:val="00281841"/>
    <w:rsid w:val="003356CD"/>
    <w:rsid w:val="006C33F2"/>
    <w:rsid w:val="00880E02"/>
    <w:rsid w:val="00A44C84"/>
    <w:rsid w:val="00CD2BCE"/>
    <w:rsid w:val="00D75E07"/>
    <w:rsid w:val="00FF7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41C967E-E46B-4DFD-9C72-67DCB5D46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E07"/>
    <w:pPr>
      <w:widowControl w:val="0"/>
    </w:pPr>
    <w:rPr>
      <w:rFonts w:ascii="標楷體" w:eastAsia="標楷體" w:hAnsi="標楷體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75E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D75E07"/>
    <w:rPr>
      <w:rFonts w:ascii="標楷體" w:eastAsia="標楷體" w:hAnsi="標楷體" w:cs="Times New Roman"/>
      <w:sz w:val="20"/>
      <w:szCs w:val="20"/>
    </w:rPr>
  </w:style>
  <w:style w:type="paragraph" w:styleId="a5">
    <w:name w:val="List Paragraph"/>
    <w:basedOn w:val="a"/>
    <w:link w:val="a6"/>
    <w:uiPriority w:val="34"/>
    <w:qFormat/>
    <w:rsid w:val="00D75E07"/>
    <w:pPr>
      <w:ind w:leftChars="200" w:left="480"/>
    </w:pPr>
    <w:rPr>
      <w:rFonts w:ascii="Calibri" w:eastAsia="新細明體" w:hAnsi="Calibri"/>
      <w:szCs w:val="22"/>
    </w:rPr>
  </w:style>
  <w:style w:type="character" w:customStyle="1" w:styleId="a6">
    <w:name w:val="清單段落 字元"/>
    <w:link w:val="a5"/>
    <w:uiPriority w:val="34"/>
    <w:locked/>
    <w:rsid w:val="00D75E07"/>
    <w:rPr>
      <w:rFonts w:ascii="Calibri" w:eastAsia="新細明體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chou</dc:creator>
  <cp:keywords/>
  <dc:description/>
  <cp:lastModifiedBy>april chou</cp:lastModifiedBy>
  <cp:revision>2</cp:revision>
  <dcterms:created xsi:type="dcterms:W3CDTF">2017-08-07T07:56:00Z</dcterms:created>
  <dcterms:modified xsi:type="dcterms:W3CDTF">2017-08-07T07:56:00Z</dcterms:modified>
</cp:coreProperties>
</file>